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2B98B" w14:textId="4E20AF25" w:rsidR="0007508D" w:rsidRPr="00B8380B" w:rsidRDefault="0007508D" w:rsidP="00D16D80">
      <w:pPr>
        <w:tabs>
          <w:tab w:val="center" w:pos="4536"/>
          <w:tab w:val="right" w:pos="9072"/>
        </w:tabs>
        <w:jc w:val="both"/>
        <w:rPr>
          <w:rFonts w:ascii="Arial" w:eastAsia="MS Mincho" w:hAnsi="Arial" w:cs="Arial"/>
          <w:b/>
          <w:bCs/>
          <w:sz w:val="22"/>
        </w:rPr>
      </w:pPr>
      <w:r w:rsidRPr="00B8380B">
        <w:rPr>
          <w:rFonts w:ascii="Arial" w:eastAsia="MS Mincho" w:hAnsi="Arial" w:cs="Arial"/>
          <w:b/>
          <w:bCs/>
          <w:sz w:val="22"/>
        </w:rPr>
        <w:t>3GPP TSG RAN WG1 #</w:t>
      </w:r>
      <w:r w:rsidR="003A21D3" w:rsidRPr="00B8380B">
        <w:rPr>
          <w:rFonts w:ascii="Arial" w:eastAsia="MS Mincho" w:hAnsi="Arial" w:cs="Arial"/>
          <w:b/>
          <w:bCs/>
          <w:sz w:val="22"/>
        </w:rPr>
        <w:t>10</w:t>
      </w:r>
      <w:r w:rsidR="003A21D3">
        <w:rPr>
          <w:rFonts w:ascii="Arial" w:eastAsia="MS Mincho" w:hAnsi="Arial" w:cs="Arial"/>
          <w:b/>
          <w:bCs/>
          <w:sz w:val="22"/>
        </w:rPr>
        <w:t>6</w:t>
      </w:r>
      <w:r w:rsidRPr="00B8380B">
        <w:rPr>
          <w:rFonts w:ascii="Arial" w:eastAsia="MS Mincho" w:hAnsi="Arial" w:cs="Arial"/>
          <w:b/>
          <w:bCs/>
          <w:sz w:val="22"/>
        </w:rPr>
        <w:t>-e</w:t>
      </w:r>
      <w:r w:rsidRPr="00B8380B">
        <w:rPr>
          <w:rFonts w:ascii="Arial" w:eastAsia="MS Mincho" w:hAnsi="Arial" w:cs="Arial"/>
          <w:b/>
          <w:bCs/>
          <w:sz w:val="22"/>
        </w:rPr>
        <w:tab/>
      </w:r>
      <w:r w:rsidRPr="00B8380B">
        <w:rPr>
          <w:rFonts w:ascii="Arial" w:eastAsia="MS Mincho" w:hAnsi="Arial" w:cs="Arial"/>
          <w:b/>
          <w:bCs/>
          <w:sz w:val="22"/>
        </w:rPr>
        <w:tab/>
      </w:r>
      <w:r w:rsidR="008576B0" w:rsidRPr="00B8380B">
        <w:rPr>
          <w:rFonts w:ascii="Arial" w:eastAsia="MS Mincho" w:hAnsi="Arial" w:cs="Arial"/>
          <w:b/>
          <w:bCs/>
          <w:sz w:val="22"/>
        </w:rPr>
        <w:t>R1-</w:t>
      </w:r>
      <w:r w:rsidR="003A21D3" w:rsidRPr="00B8380B">
        <w:rPr>
          <w:rFonts w:ascii="Arial" w:eastAsia="MS Mincho" w:hAnsi="Arial" w:cs="Arial"/>
          <w:b/>
          <w:bCs/>
          <w:sz w:val="22"/>
        </w:rPr>
        <w:t>2</w:t>
      </w:r>
      <w:r w:rsidR="003A21D3">
        <w:rPr>
          <w:rFonts w:ascii="Arial" w:eastAsia="MS Mincho" w:hAnsi="Arial" w:cs="Arial"/>
          <w:b/>
          <w:bCs/>
          <w:sz w:val="22"/>
        </w:rPr>
        <w:t>106618</w:t>
      </w:r>
    </w:p>
    <w:p w14:paraId="09C4DC3E" w14:textId="307FCC74" w:rsidR="00722494" w:rsidRDefault="00A878E3" w:rsidP="001474FA">
      <w:pPr>
        <w:pStyle w:val="a5"/>
        <w:jc w:val="both"/>
        <w:rPr>
          <w:rFonts w:eastAsia="MS Mincho" w:cs="Arial"/>
          <w:sz w:val="22"/>
          <w:szCs w:val="22"/>
          <w:lang w:eastAsia="ja-JP"/>
        </w:rPr>
      </w:pPr>
      <w:bookmarkStart w:id="0" w:name="OLE_LINK3"/>
      <w:bookmarkStart w:id="1" w:name="OLE_LINK4"/>
      <w:r w:rsidRPr="00B1078D">
        <w:rPr>
          <w:rFonts w:eastAsia="MS Mincho" w:cs="Arial"/>
          <w:sz w:val="22"/>
          <w:szCs w:val="22"/>
          <w:lang w:eastAsia="ja-JP"/>
        </w:rPr>
        <w:t xml:space="preserve">e-Meeting, </w:t>
      </w:r>
      <w:r w:rsidR="003A21D3">
        <w:rPr>
          <w:rFonts w:eastAsia="MS Mincho" w:cs="Arial"/>
          <w:sz w:val="22"/>
          <w:szCs w:val="22"/>
          <w:lang w:eastAsia="ja-JP"/>
        </w:rPr>
        <w:t>August</w:t>
      </w:r>
      <w:r w:rsidR="003A21D3" w:rsidRPr="00B1078D">
        <w:rPr>
          <w:rFonts w:eastAsia="MS Mincho" w:cs="Arial"/>
          <w:sz w:val="22"/>
          <w:szCs w:val="22"/>
          <w:lang w:eastAsia="ja-JP"/>
        </w:rPr>
        <w:t xml:space="preserve"> 1</w:t>
      </w:r>
      <w:r w:rsidR="003A21D3">
        <w:rPr>
          <w:rFonts w:eastAsia="MS Mincho" w:cs="Arial"/>
          <w:sz w:val="22"/>
          <w:szCs w:val="22"/>
          <w:lang w:eastAsia="ja-JP"/>
        </w:rPr>
        <w:t>6</w:t>
      </w:r>
      <w:r w:rsidR="003A21D3" w:rsidRPr="00B1078D">
        <w:rPr>
          <w:rFonts w:eastAsia="MS Mincho" w:cs="Arial"/>
          <w:sz w:val="22"/>
          <w:szCs w:val="22"/>
          <w:vertAlign w:val="superscript"/>
          <w:lang w:eastAsia="ja-JP"/>
        </w:rPr>
        <w:t>th</w:t>
      </w:r>
      <w:r w:rsidR="003A21D3" w:rsidRPr="00B1078D">
        <w:rPr>
          <w:rFonts w:eastAsia="MS Mincho" w:cs="Arial"/>
          <w:sz w:val="22"/>
          <w:szCs w:val="22"/>
          <w:lang w:eastAsia="ja-JP"/>
        </w:rPr>
        <w:t xml:space="preserve"> </w:t>
      </w:r>
      <w:r w:rsidRPr="00B1078D">
        <w:rPr>
          <w:rFonts w:eastAsia="MS Mincho" w:cs="Arial"/>
          <w:sz w:val="22"/>
          <w:szCs w:val="22"/>
          <w:lang w:eastAsia="ja-JP"/>
        </w:rPr>
        <w:t>– 27</w:t>
      </w:r>
      <w:r w:rsidRPr="00B1078D">
        <w:rPr>
          <w:rFonts w:eastAsia="MS Mincho" w:cs="Arial"/>
          <w:sz w:val="22"/>
          <w:szCs w:val="22"/>
          <w:vertAlign w:val="superscript"/>
          <w:lang w:eastAsia="ja-JP"/>
        </w:rPr>
        <w:t>th</w:t>
      </w:r>
      <w:r w:rsidRPr="00B1078D">
        <w:rPr>
          <w:rFonts w:eastAsia="MS Mincho" w:cs="Arial"/>
          <w:sz w:val="22"/>
          <w:szCs w:val="22"/>
          <w:lang w:eastAsia="ja-JP"/>
        </w:rPr>
        <w:t>, 2021</w:t>
      </w:r>
      <w:bookmarkEnd w:id="0"/>
      <w:bookmarkEnd w:id="1"/>
    </w:p>
    <w:p w14:paraId="74D011CF" w14:textId="77777777" w:rsidR="004C7DCC" w:rsidRPr="00B8380B" w:rsidRDefault="004C7DCC" w:rsidP="001474FA">
      <w:pPr>
        <w:pStyle w:val="a5"/>
        <w:jc w:val="both"/>
        <w:rPr>
          <w:rFonts w:cs="Arial"/>
        </w:rPr>
      </w:pPr>
    </w:p>
    <w:p w14:paraId="6D46A0AE" w14:textId="4E2929D4" w:rsidR="00367877" w:rsidRPr="00B8380B" w:rsidRDefault="00367877" w:rsidP="001474FA">
      <w:pPr>
        <w:pStyle w:val="a5"/>
        <w:tabs>
          <w:tab w:val="left" w:pos="1800"/>
        </w:tabs>
        <w:ind w:left="1800" w:hanging="1800"/>
        <w:jc w:val="both"/>
        <w:rPr>
          <w:rFonts w:eastAsia="宋体" w:cs="Arial"/>
          <w:lang w:eastAsia="zh-CN"/>
        </w:rPr>
      </w:pPr>
      <w:r w:rsidRPr="00B8380B">
        <w:rPr>
          <w:rFonts w:cs="Arial"/>
        </w:rPr>
        <w:t>Source:</w:t>
      </w:r>
      <w:r w:rsidR="00722494" w:rsidRPr="00B8380B">
        <w:rPr>
          <w:rFonts w:cs="Arial"/>
        </w:rPr>
        <w:tab/>
      </w:r>
      <w:r w:rsidR="001C76AC" w:rsidRPr="00B8380B">
        <w:rPr>
          <w:rFonts w:eastAsia="宋体" w:cs="Arial" w:hint="eastAsia"/>
          <w:lang w:eastAsia="zh-CN"/>
        </w:rPr>
        <w:t>vivo</w:t>
      </w:r>
    </w:p>
    <w:p w14:paraId="498F2F71" w14:textId="694505A2" w:rsidR="000D7F0F" w:rsidRPr="00B8380B" w:rsidRDefault="00367877" w:rsidP="001474FA">
      <w:pPr>
        <w:pStyle w:val="a5"/>
        <w:tabs>
          <w:tab w:val="left" w:pos="1800"/>
        </w:tabs>
        <w:ind w:left="1807" w:hangingChars="900" w:hanging="1807"/>
        <w:jc w:val="both"/>
        <w:rPr>
          <w:rFonts w:eastAsia="宋体" w:cs="Arial"/>
          <w:lang w:eastAsia="zh-CN"/>
        </w:rPr>
      </w:pPr>
      <w:r w:rsidRPr="00B8380B">
        <w:rPr>
          <w:rFonts w:cs="Arial"/>
        </w:rPr>
        <w:t>Title:</w:t>
      </w:r>
      <w:r w:rsidR="00722494" w:rsidRPr="00B8380B">
        <w:rPr>
          <w:rFonts w:cs="Arial"/>
        </w:rPr>
        <w:tab/>
      </w:r>
      <w:r w:rsidR="00BE364D" w:rsidRPr="00B8380B">
        <w:t>Other enhancements for simultaneous operation of child and parent links</w:t>
      </w:r>
    </w:p>
    <w:p w14:paraId="151BE230" w14:textId="3CEFC149" w:rsidR="00367877" w:rsidRPr="00B8380B" w:rsidRDefault="00367877" w:rsidP="001474FA">
      <w:pPr>
        <w:pStyle w:val="a5"/>
        <w:tabs>
          <w:tab w:val="left" w:pos="1800"/>
        </w:tabs>
        <w:jc w:val="both"/>
        <w:rPr>
          <w:rFonts w:eastAsia="宋体" w:cs="Arial"/>
          <w:lang w:eastAsia="zh-CN"/>
        </w:rPr>
      </w:pPr>
      <w:r w:rsidRPr="00B8380B">
        <w:rPr>
          <w:rFonts w:cs="Arial"/>
        </w:rPr>
        <w:t>Agenda Item:</w:t>
      </w:r>
      <w:r w:rsidRPr="00B8380B">
        <w:rPr>
          <w:rFonts w:cs="Arial"/>
        </w:rPr>
        <w:tab/>
      </w:r>
      <w:r w:rsidR="00554194" w:rsidRPr="00B8380B">
        <w:rPr>
          <w:rFonts w:eastAsia="宋体" w:cs="Arial"/>
          <w:lang w:eastAsia="zh-CN"/>
        </w:rPr>
        <w:t>8.10.</w:t>
      </w:r>
      <w:r w:rsidR="00BE364D" w:rsidRPr="00B8380B">
        <w:rPr>
          <w:rFonts w:eastAsia="宋体" w:cs="Arial"/>
          <w:lang w:eastAsia="zh-CN"/>
        </w:rPr>
        <w:t>2</w:t>
      </w:r>
    </w:p>
    <w:p w14:paraId="69C100A2" w14:textId="77777777" w:rsidR="00367877" w:rsidRPr="00B8380B" w:rsidRDefault="00367877" w:rsidP="001474FA">
      <w:pPr>
        <w:pStyle w:val="a5"/>
        <w:tabs>
          <w:tab w:val="left" w:pos="1800"/>
        </w:tabs>
        <w:jc w:val="both"/>
        <w:rPr>
          <w:rFonts w:eastAsia="宋体" w:cs="Arial"/>
          <w:sz w:val="24"/>
          <w:lang w:eastAsia="zh-CN"/>
        </w:rPr>
      </w:pPr>
      <w:r w:rsidRPr="00B8380B">
        <w:rPr>
          <w:rFonts w:cs="Arial"/>
        </w:rPr>
        <w:t>Document for:</w:t>
      </w:r>
      <w:r w:rsidRPr="00B8380B">
        <w:rPr>
          <w:rFonts w:cs="Arial"/>
        </w:rPr>
        <w:tab/>
        <w:t>Discussion</w:t>
      </w:r>
      <w:r w:rsidRPr="00B8380B">
        <w:rPr>
          <w:rFonts w:eastAsia="宋体" w:cs="Arial"/>
          <w:lang w:eastAsia="zh-CN"/>
        </w:rPr>
        <w:t xml:space="preserve"> and Decision</w:t>
      </w:r>
    </w:p>
    <w:p w14:paraId="2C4245B5" w14:textId="60578F60" w:rsidR="00E807E7" w:rsidRPr="00B8380B" w:rsidRDefault="00E807E7"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val="en-GB" w:eastAsia="en-GB"/>
        </w:rPr>
      </w:pPr>
      <w:bookmarkStart w:id="2" w:name="OLE_LINK13"/>
      <w:bookmarkStart w:id="3" w:name="OLE_LINK14"/>
      <w:r w:rsidRPr="00B8380B">
        <w:rPr>
          <w:rFonts w:ascii="Arial" w:hAnsi="Arial" w:cs="Times New Roman" w:hint="eastAsia"/>
          <w:b w:val="0"/>
          <w:bCs w:val="0"/>
          <w:kern w:val="0"/>
          <w:sz w:val="36"/>
          <w:szCs w:val="20"/>
          <w:lang w:val="en-GB" w:eastAsia="en-GB"/>
        </w:rPr>
        <w:t>Introduction</w:t>
      </w:r>
      <w:bookmarkStart w:id="4" w:name="_GoBack"/>
      <w:bookmarkEnd w:id="4"/>
    </w:p>
    <w:p w14:paraId="78F83B31" w14:textId="1A9FFF4F" w:rsidR="00C24B79" w:rsidRPr="00C615C4" w:rsidRDefault="00C24B79" w:rsidP="00D16D80">
      <w:pPr>
        <w:pStyle w:val="a0"/>
        <w:spacing w:before="120"/>
        <w:rPr>
          <w:rFonts w:ascii="Times New Roman" w:hAnsi="Times New Roman"/>
          <w:szCs w:val="20"/>
        </w:rPr>
      </w:pPr>
      <w:r w:rsidRPr="00B8380B">
        <w:rPr>
          <w:rFonts w:ascii="Times New Roman" w:hAnsi="Times New Roman"/>
          <w:szCs w:val="20"/>
        </w:rPr>
        <w:t xml:space="preserve">New WID on Enhancements to Integrated Access and Backhaul has been approved as following </w:t>
      </w:r>
      <w:r w:rsidR="00CA170B" w:rsidRPr="00C615C4">
        <w:rPr>
          <w:rFonts w:ascii="Times New Roman" w:hAnsi="Times New Roman"/>
          <w:szCs w:val="20"/>
        </w:rPr>
        <w:fldChar w:fldCharType="begin"/>
      </w:r>
      <w:r w:rsidR="00CA170B" w:rsidRPr="00B8380B">
        <w:rPr>
          <w:rFonts w:ascii="Times New Roman" w:hAnsi="Times New Roman"/>
          <w:szCs w:val="20"/>
        </w:rPr>
        <w:instrText xml:space="preserve"> REF _Ref18582213 \r \h </w:instrText>
      </w:r>
      <w:r w:rsidR="00F8165B" w:rsidRPr="00C615C4">
        <w:rPr>
          <w:rFonts w:ascii="Times New Roman" w:hAnsi="Times New Roman"/>
          <w:szCs w:val="20"/>
        </w:rPr>
        <w:instrText xml:space="preserve"> \* MERGEFORMAT </w:instrText>
      </w:r>
      <w:r w:rsidR="00CA170B" w:rsidRPr="00C615C4">
        <w:rPr>
          <w:rFonts w:ascii="Times New Roman" w:hAnsi="Times New Roman"/>
          <w:szCs w:val="20"/>
        </w:rPr>
      </w:r>
      <w:r w:rsidR="00CA170B" w:rsidRPr="00C615C4">
        <w:rPr>
          <w:rFonts w:ascii="Times New Roman" w:hAnsi="Times New Roman"/>
          <w:szCs w:val="20"/>
        </w:rPr>
        <w:fldChar w:fldCharType="separate"/>
      </w:r>
      <w:r w:rsidR="007F3EBB">
        <w:rPr>
          <w:rFonts w:ascii="Times New Roman" w:hAnsi="Times New Roman"/>
          <w:szCs w:val="20"/>
        </w:rPr>
        <w:t>[1]</w:t>
      </w:r>
      <w:r w:rsidR="00CA170B" w:rsidRPr="00C615C4">
        <w:rPr>
          <w:rFonts w:ascii="Times New Roman" w:hAnsi="Times New Roman"/>
          <w:szCs w:val="20"/>
        </w:rPr>
        <w:fldChar w:fldCharType="end"/>
      </w:r>
      <w:r w:rsidRPr="00C615C4">
        <w:rPr>
          <w:rFonts w:ascii="Times New Roman" w:hAnsi="Times New Roman"/>
          <w:szCs w:val="20"/>
        </w:rPr>
        <w:t>.</w:t>
      </w:r>
    </w:p>
    <w:tbl>
      <w:tblPr>
        <w:tblStyle w:val="aa"/>
        <w:tblW w:w="0" w:type="auto"/>
        <w:tblLook w:val="04A0" w:firstRow="1" w:lastRow="0" w:firstColumn="1" w:lastColumn="0" w:noHBand="0" w:noVBand="1"/>
      </w:tblPr>
      <w:tblGrid>
        <w:gridCol w:w="9019"/>
      </w:tblGrid>
      <w:tr w:rsidR="00C24B79" w:rsidRPr="00C615C4" w14:paraId="5C066490" w14:textId="77777777" w:rsidTr="002C797E">
        <w:tc>
          <w:tcPr>
            <w:tcW w:w="9245" w:type="dxa"/>
          </w:tcPr>
          <w:p w14:paraId="7CF0D26E" w14:textId="77777777" w:rsidR="00C24B79" w:rsidRPr="00C615C4" w:rsidRDefault="00C24B79" w:rsidP="001474FA">
            <w:pPr>
              <w:jc w:val="both"/>
              <w:rPr>
                <w:sz w:val="20"/>
                <w:szCs w:val="20"/>
              </w:rPr>
            </w:pPr>
            <w:r w:rsidRPr="00B8380B">
              <w:rPr>
                <w:sz w:val="20"/>
                <w:szCs w:val="20"/>
              </w:rPr>
              <w:t>Duplexing enhancements [RAN1-led, RAN2, RAN3, RAN4]:</w:t>
            </w:r>
          </w:p>
          <w:p w14:paraId="3DC5B647" w14:textId="77777777"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bookmarkStart w:id="5" w:name="_Hlk26193173"/>
            <w:r w:rsidRPr="00C615C4">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5"/>
          <w:p w14:paraId="1DD6FF21" w14:textId="15EB93C0"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6B462D7" w:rsidR="00547A31" w:rsidRPr="00C615C4" w:rsidRDefault="00C24B79" w:rsidP="00D16D80">
      <w:pPr>
        <w:spacing w:before="240"/>
        <w:jc w:val="both"/>
        <w:rPr>
          <w:sz w:val="20"/>
          <w:szCs w:val="20"/>
        </w:rPr>
      </w:pPr>
      <w:r w:rsidRPr="00C615C4">
        <w:rPr>
          <w:sz w:val="20"/>
          <w:szCs w:val="20"/>
        </w:rPr>
        <w:t xml:space="preserve">In this contribution, we provide our view on IAB-node timing mode(s), power control and interference </w:t>
      </w:r>
      <w:r w:rsidR="006776E9" w:rsidRPr="00C615C4">
        <w:rPr>
          <w:rFonts w:hint="eastAsia"/>
          <w:sz w:val="20"/>
          <w:szCs w:val="20"/>
        </w:rPr>
        <w:t>manage</w:t>
      </w:r>
      <w:r w:rsidR="006776E9" w:rsidRPr="00C615C4">
        <w:rPr>
          <w:sz w:val="20"/>
          <w:szCs w:val="20"/>
        </w:rPr>
        <w:t>ment</w:t>
      </w:r>
      <w:r w:rsidRPr="00C615C4">
        <w:rPr>
          <w:sz w:val="20"/>
          <w:szCs w:val="20"/>
        </w:rPr>
        <w:t xml:space="preserve"> to support simultaneous transmission and/or reception by child and parent links.</w:t>
      </w:r>
    </w:p>
    <w:p w14:paraId="5B7994D4" w14:textId="7424786F" w:rsidR="009C08FA" w:rsidRPr="00C615C4" w:rsidRDefault="008224E4"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C615C4">
        <w:rPr>
          <w:rFonts w:ascii="Arial" w:eastAsia="宋体" w:hAnsi="Arial" w:cs="Times New Roman"/>
          <w:b w:val="0"/>
          <w:bCs w:val="0"/>
          <w:kern w:val="0"/>
          <w:sz w:val="36"/>
          <w:szCs w:val="20"/>
          <w:lang w:val="fr-FR" w:eastAsia="zh-CN"/>
        </w:rPr>
        <w:t>Discussion</w:t>
      </w:r>
    </w:p>
    <w:p w14:paraId="660C411E" w14:textId="77777777" w:rsidR="002572CD" w:rsidRPr="00C615C4" w:rsidRDefault="002572CD" w:rsidP="001474FA">
      <w:pPr>
        <w:pStyle w:val="2"/>
        <w:numPr>
          <w:ilvl w:val="1"/>
          <w:numId w:val="5"/>
        </w:numPr>
        <w:jc w:val="both"/>
      </w:pPr>
      <w:r w:rsidRPr="00C615C4">
        <w:t>Timing mode</w:t>
      </w:r>
    </w:p>
    <w:p w14:paraId="7F2B14AE" w14:textId="3CA80BE3" w:rsidR="002572CD" w:rsidRPr="00F8165B" w:rsidRDefault="002572CD" w:rsidP="002D6A71">
      <w:pPr>
        <w:pStyle w:val="a0"/>
        <w:rPr>
          <w:rFonts w:eastAsiaTheme="minorEastAsia"/>
          <w:lang w:eastAsia="zh-CN"/>
        </w:rPr>
      </w:pPr>
      <w:r w:rsidRPr="00C615C4">
        <w:rPr>
          <w:rFonts w:eastAsiaTheme="minorEastAsia" w:hint="eastAsia"/>
          <w:lang w:eastAsia="zh-CN"/>
        </w:rPr>
        <w:t>In</w:t>
      </w:r>
      <w:r w:rsidRPr="00C615C4">
        <w:rPr>
          <w:rFonts w:eastAsiaTheme="minorEastAsia"/>
          <w:lang w:eastAsia="zh-CN"/>
        </w:rPr>
        <w:t xml:space="preserve"> the </w:t>
      </w:r>
      <w:r w:rsidR="007862E2">
        <w:rPr>
          <w:rFonts w:eastAsiaTheme="minorEastAsia"/>
          <w:lang w:eastAsia="zh-CN"/>
        </w:rPr>
        <w:t xml:space="preserve">previous </w:t>
      </w:r>
      <w:r w:rsidRPr="00C615C4">
        <w:rPr>
          <w:rFonts w:eastAsiaTheme="minorEastAsia"/>
          <w:lang w:eastAsia="zh-CN"/>
        </w:rPr>
        <w:t>RAN1 e</w:t>
      </w:r>
      <w:r w:rsidR="00A01455">
        <w:rPr>
          <w:rFonts w:eastAsiaTheme="minorEastAsia"/>
          <w:lang w:eastAsia="zh-CN"/>
        </w:rPr>
        <w:t>-</w:t>
      </w:r>
      <w:r w:rsidRPr="00C615C4">
        <w:rPr>
          <w:rFonts w:eastAsiaTheme="minorEastAsia"/>
          <w:lang w:eastAsia="zh-CN"/>
        </w:rPr>
        <w:t>meeting</w:t>
      </w:r>
      <w:r w:rsidR="00A01455">
        <w:rPr>
          <w:rFonts w:eastAsiaTheme="minorEastAsia"/>
          <w:lang w:eastAsia="zh-CN"/>
        </w:rPr>
        <w:t>s</w:t>
      </w:r>
      <w:r w:rsidRPr="00C615C4">
        <w:rPr>
          <w:rFonts w:eastAsiaTheme="minorEastAsia"/>
          <w:lang w:eastAsia="zh-CN"/>
        </w:rPr>
        <w:t xml:space="preserve">, the following were </w:t>
      </w:r>
      <w:r w:rsidR="006776E9" w:rsidRPr="00C615C4">
        <w:rPr>
          <w:rFonts w:eastAsiaTheme="minorEastAsia"/>
          <w:lang w:eastAsia="zh-CN"/>
        </w:rPr>
        <w:t>agreed</w:t>
      </w:r>
      <w:r w:rsidR="00AC0869">
        <w:rPr>
          <w:rFonts w:eastAsiaTheme="minorEastAsia"/>
          <w:lang w:eastAsia="zh-CN"/>
        </w:rPr>
        <w:t xml:space="preserve"> regarding </w:t>
      </w:r>
      <w:r w:rsidR="005050A3">
        <w:rPr>
          <w:rFonts w:eastAsiaTheme="minorEastAsia"/>
          <w:lang w:eastAsia="zh-CN"/>
        </w:rPr>
        <w:t>C</w:t>
      </w:r>
      <w:r w:rsidR="00AC0869">
        <w:rPr>
          <w:rFonts w:eastAsiaTheme="minorEastAsia"/>
          <w:lang w:eastAsia="zh-CN"/>
        </w:rPr>
        <w:t xml:space="preserve">ase 6/7 </w:t>
      </w:r>
      <w:r w:rsidR="00AC0869">
        <w:rPr>
          <w:rFonts w:eastAsiaTheme="minorEastAsia" w:hint="eastAsia"/>
          <w:lang w:eastAsia="zh-CN"/>
        </w:rPr>
        <w:t xml:space="preserve">timing </w:t>
      </w:r>
      <w:r w:rsidR="00AC0869">
        <w:rPr>
          <w:rFonts w:eastAsiaTheme="minorEastAsia"/>
          <w:lang w:eastAsia="zh-CN"/>
        </w:rPr>
        <w:t>mode</w:t>
      </w:r>
      <w:r w:rsidR="00C12699" w:rsidRPr="00C615C4">
        <w:rPr>
          <w:rFonts w:eastAsiaTheme="minorEastAsia"/>
          <w:lang w:eastAsia="zh-CN"/>
        </w:rPr>
        <w:t>.</w:t>
      </w:r>
    </w:p>
    <w:tbl>
      <w:tblPr>
        <w:tblStyle w:val="aa"/>
        <w:tblW w:w="0" w:type="auto"/>
        <w:tblLook w:val="04A0" w:firstRow="1" w:lastRow="0" w:firstColumn="1" w:lastColumn="0" w:noHBand="0" w:noVBand="1"/>
      </w:tblPr>
      <w:tblGrid>
        <w:gridCol w:w="9019"/>
      </w:tblGrid>
      <w:tr w:rsidR="002572CD" w:rsidRPr="004D3185" w14:paraId="5CFA6EDC" w14:textId="77777777" w:rsidTr="00B8380B">
        <w:tc>
          <w:tcPr>
            <w:tcW w:w="9019" w:type="dxa"/>
          </w:tcPr>
          <w:p w14:paraId="4F6AA68D" w14:textId="30E15262" w:rsidR="00B571BB" w:rsidRPr="00F01948" w:rsidRDefault="00B571BB" w:rsidP="00B571BB">
            <w:pPr>
              <w:rPr>
                <w:sz w:val="20"/>
                <w:szCs w:val="20"/>
                <w:highlight w:val="yellow"/>
              </w:rPr>
            </w:pPr>
            <w:r w:rsidRPr="00F01948">
              <w:rPr>
                <w:sz w:val="20"/>
                <w:szCs w:val="20"/>
                <w:highlight w:val="green"/>
              </w:rPr>
              <w:t>Agreement</w:t>
            </w:r>
          </w:p>
          <w:p w14:paraId="49843F9F" w14:textId="77777777" w:rsidR="00B571BB" w:rsidRPr="00F01948" w:rsidRDefault="00B571BB" w:rsidP="00B571BB">
            <w:pPr>
              <w:rPr>
                <w:bCs/>
                <w:color w:val="000000"/>
                <w:sz w:val="20"/>
                <w:szCs w:val="20"/>
              </w:rPr>
            </w:pPr>
            <w:r w:rsidRPr="00F01948">
              <w:rPr>
                <w:bCs/>
                <w:color w:val="000000"/>
                <w:sz w:val="20"/>
                <w:szCs w:val="20"/>
              </w:rPr>
              <w:t>RAN1 to downselect how the IAB-MT Tx timing is set for Case 6 timing at a given IAB-node:</w:t>
            </w:r>
          </w:p>
          <w:p w14:paraId="71898CC7" w14:textId="77777777" w:rsidR="00B571BB" w:rsidRPr="00F01948" w:rsidRDefault="00B571BB" w:rsidP="00B571BB">
            <w:pPr>
              <w:pStyle w:val="af8"/>
              <w:numPr>
                <w:ilvl w:val="0"/>
                <w:numId w:val="32"/>
              </w:numPr>
              <w:ind w:firstLineChars="0"/>
              <w:contextualSpacing/>
              <w:textAlignment w:val="baseline"/>
              <w:rPr>
                <w:rFonts w:ascii="Times New Roman" w:hAnsi="Times New Roman" w:cs="Times New Roman"/>
                <w:sz w:val="20"/>
                <w:szCs w:val="20"/>
              </w:rPr>
            </w:pPr>
            <w:r w:rsidRPr="00F01948">
              <w:rPr>
                <w:rFonts w:ascii="Times New Roman" w:hAnsi="Times New Roman" w:cs="Times New Roman"/>
                <w:sz w:val="20"/>
                <w:szCs w:val="20"/>
              </w:rPr>
              <w:t>Alt1: the IAB-MT Tx timing is obtained by the node via the legacy TA loop plus an offset from the parent node.</w:t>
            </w:r>
          </w:p>
          <w:p w14:paraId="44EA9C36" w14:textId="77777777" w:rsidR="00B571BB" w:rsidRPr="00F01948" w:rsidRDefault="00B571BB" w:rsidP="00B571BB">
            <w:pPr>
              <w:pStyle w:val="af8"/>
              <w:numPr>
                <w:ilvl w:val="1"/>
                <w:numId w:val="32"/>
              </w:numPr>
              <w:ind w:firstLineChars="0"/>
              <w:contextualSpacing/>
              <w:textAlignment w:val="baseline"/>
              <w:rPr>
                <w:rFonts w:ascii="Times New Roman" w:hAnsi="Times New Roman" w:cs="Times New Roman"/>
                <w:sz w:val="20"/>
                <w:szCs w:val="20"/>
              </w:rPr>
            </w:pPr>
            <w:r w:rsidRPr="00F01948">
              <w:rPr>
                <w:rFonts w:ascii="Times New Roman" w:hAnsi="Times New Roman" w:cs="Times New Roman"/>
                <w:sz w:val="20"/>
                <w:szCs w:val="20"/>
              </w:rPr>
              <w:t>FFS details of the required offset.</w:t>
            </w:r>
          </w:p>
          <w:p w14:paraId="7777AF70" w14:textId="77777777" w:rsidR="00B571BB" w:rsidRPr="00F01948" w:rsidRDefault="00B571BB" w:rsidP="00B571BB">
            <w:pPr>
              <w:pStyle w:val="af8"/>
              <w:numPr>
                <w:ilvl w:val="0"/>
                <w:numId w:val="32"/>
              </w:numPr>
              <w:ind w:firstLineChars="0"/>
              <w:contextualSpacing/>
              <w:textAlignment w:val="baseline"/>
              <w:rPr>
                <w:rFonts w:ascii="Times New Roman" w:hAnsi="Times New Roman" w:cs="Times New Roman"/>
                <w:sz w:val="20"/>
                <w:szCs w:val="20"/>
              </w:rPr>
            </w:pPr>
            <w:r w:rsidRPr="00F01948">
              <w:rPr>
                <w:rFonts w:ascii="Times New Roman" w:hAnsi="Times New Roman" w:cs="Times New Roman"/>
                <w:sz w:val="20"/>
                <w:szCs w:val="20"/>
              </w:rPr>
              <w:t>Alt2: the IAB-MT Tx timing is set by the node to the timing obtained for the node’s DL Tx.</w:t>
            </w:r>
          </w:p>
          <w:p w14:paraId="45924423" w14:textId="77777777" w:rsidR="00B571BB" w:rsidRPr="00F01948" w:rsidRDefault="00B571BB" w:rsidP="00B571BB">
            <w:pPr>
              <w:pStyle w:val="af8"/>
              <w:numPr>
                <w:ilvl w:val="0"/>
                <w:numId w:val="32"/>
              </w:numPr>
              <w:ind w:firstLineChars="0"/>
              <w:contextualSpacing/>
              <w:textAlignment w:val="baseline"/>
              <w:rPr>
                <w:rFonts w:ascii="Times New Roman" w:hAnsi="Times New Roman" w:cs="Times New Roman"/>
                <w:sz w:val="20"/>
                <w:szCs w:val="20"/>
              </w:rPr>
            </w:pPr>
            <w:r w:rsidRPr="00F01948">
              <w:rPr>
                <w:rFonts w:ascii="Times New Roman" w:hAnsi="Times New Roman" w:cs="Times New Roman"/>
                <w:sz w:val="20"/>
                <w:szCs w:val="20"/>
              </w:rPr>
              <w:t>Alt3: the IAB-MT Tx timing is obtained by the node jointly with the IAB-DU Tx timing via a common offset from the parent node.</w:t>
            </w:r>
          </w:p>
          <w:p w14:paraId="174CD4A6" w14:textId="77777777" w:rsidR="00B571BB" w:rsidRPr="00F01948" w:rsidRDefault="00B571BB" w:rsidP="00B571BB">
            <w:pPr>
              <w:rPr>
                <w:bCs/>
                <w:sz w:val="20"/>
                <w:szCs w:val="20"/>
                <w:lang w:eastAsia="zh-CN"/>
              </w:rPr>
            </w:pPr>
            <w:r w:rsidRPr="00F01948">
              <w:rPr>
                <w:bCs/>
                <w:sz w:val="20"/>
                <w:szCs w:val="20"/>
                <w:lang w:eastAsia="zh-CN"/>
              </w:rPr>
              <w:t>Downselection to consider at least the following aspects:</w:t>
            </w:r>
          </w:p>
          <w:p w14:paraId="7986A74A" w14:textId="77777777" w:rsidR="00B571BB" w:rsidRPr="00F01948" w:rsidRDefault="00B571BB" w:rsidP="00B571BB">
            <w:pPr>
              <w:pStyle w:val="af8"/>
              <w:numPr>
                <w:ilvl w:val="0"/>
                <w:numId w:val="32"/>
              </w:numPr>
              <w:ind w:firstLineChars="0"/>
              <w:contextualSpacing/>
              <w:textAlignment w:val="baseline"/>
              <w:rPr>
                <w:rFonts w:ascii="Times New Roman" w:hAnsi="Times New Roman" w:cs="Times New Roman"/>
                <w:sz w:val="20"/>
                <w:szCs w:val="20"/>
              </w:rPr>
            </w:pPr>
            <w:r w:rsidRPr="00F01948">
              <w:rPr>
                <w:rFonts w:ascii="Times New Roman" w:hAnsi="Times New Roman" w:cs="Times New Roman"/>
                <w:sz w:val="20"/>
                <w:szCs w:val="20"/>
              </w:rPr>
              <w:t>Dependency of DL synchronization schemes at the IAB-DU</w:t>
            </w:r>
          </w:p>
          <w:p w14:paraId="3DCCAA8F" w14:textId="77777777" w:rsidR="00B571BB" w:rsidRPr="00F01948" w:rsidRDefault="00B571BB" w:rsidP="00B571BB">
            <w:pPr>
              <w:pStyle w:val="af8"/>
              <w:numPr>
                <w:ilvl w:val="0"/>
                <w:numId w:val="32"/>
              </w:numPr>
              <w:ind w:firstLineChars="0"/>
              <w:contextualSpacing/>
              <w:textAlignment w:val="baseline"/>
              <w:rPr>
                <w:rFonts w:ascii="Times New Roman" w:hAnsi="Times New Roman" w:cs="Times New Roman"/>
                <w:sz w:val="20"/>
                <w:szCs w:val="20"/>
              </w:rPr>
            </w:pPr>
            <w:r w:rsidRPr="00F01948">
              <w:rPr>
                <w:rFonts w:ascii="Times New Roman" w:hAnsi="Times New Roman" w:cs="Times New Roman"/>
                <w:sz w:val="20"/>
                <w:szCs w:val="20"/>
              </w:rPr>
              <w:t>Potential additional signaling overhead.</w:t>
            </w:r>
          </w:p>
          <w:p w14:paraId="6FB80058" w14:textId="77777777" w:rsidR="00B571BB" w:rsidRPr="00F01948" w:rsidRDefault="00B571BB" w:rsidP="00B571BB">
            <w:pPr>
              <w:pStyle w:val="af8"/>
              <w:numPr>
                <w:ilvl w:val="0"/>
                <w:numId w:val="32"/>
              </w:numPr>
              <w:ind w:firstLineChars="0"/>
              <w:contextualSpacing/>
              <w:textAlignment w:val="baseline"/>
              <w:rPr>
                <w:rFonts w:ascii="Times New Roman" w:hAnsi="Times New Roman" w:cs="Times New Roman"/>
                <w:sz w:val="20"/>
                <w:szCs w:val="20"/>
                <w:lang w:val="fr-FR"/>
              </w:rPr>
            </w:pPr>
            <w:r w:rsidRPr="00F01948">
              <w:rPr>
                <w:rFonts w:ascii="Times New Roman" w:hAnsi="Times New Roman" w:cs="Times New Roman"/>
                <w:sz w:val="20"/>
                <w:szCs w:val="20"/>
                <w:lang w:val="fr-FR"/>
              </w:rPr>
              <w:t>Achievable DU Tx / MT Tx alignment error tolerance.</w:t>
            </w:r>
          </w:p>
          <w:p w14:paraId="00F22C5B" w14:textId="77777777" w:rsidR="00B571BB" w:rsidRPr="00F01948" w:rsidRDefault="00B571BB" w:rsidP="00B571BB">
            <w:pPr>
              <w:pStyle w:val="af8"/>
              <w:numPr>
                <w:ilvl w:val="0"/>
                <w:numId w:val="32"/>
              </w:numPr>
              <w:ind w:firstLineChars="0"/>
              <w:contextualSpacing/>
              <w:textAlignment w:val="baseline"/>
              <w:rPr>
                <w:rFonts w:ascii="Times New Roman" w:hAnsi="Times New Roman" w:cs="Times New Roman"/>
                <w:sz w:val="20"/>
                <w:szCs w:val="20"/>
              </w:rPr>
            </w:pPr>
            <w:r w:rsidRPr="00F01948">
              <w:rPr>
                <w:rFonts w:ascii="Times New Roman" w:hAnsi="Times New Roman" w:cs="Times New Roman"/>
                <w:sz w:val="20"/>
                <w:szCs w:val="20"/>
              </w:rPr>
              <w:t>Suitability for switching between timing modes.</w:t>
            </w:r>
          </w:p>
          <w:p w14:paraId="659C4040" w14:textId="77777777" w:rsidR="00B571BB" w:rsidRDefault="00B571BB" w:rsidP="00B571BB">
            <w:pPr>
              <w:rPr>
                <w:sz w:val="20"/>
                <w:szCs w:val="20"/>
                <w:highlight w:val="green"/>
              </w:rPr>
            </w:pPr>
          </w:p>
          <w:p w14:paraId="3659C300" w14:textId="77777777" w:rsidR="00B571BB" w:rsidRPr="00F01948" w:rsidRDefault="00B571BB" w:rsidP="00B571BB">
            <w:pPr>
              <w:rPr>
                <w:sz w:val="20"/>
                <w:szCs w:val="20"/>
                <w:highlight w:val="yellow"/>
              </w:rPr>
            </w:pPr>
            <w:r w:rsidRPr="00F01948">
              <w:rPr>
                <w:sz w:val="20"/>
                <w:szCs w:val="20"/>
                <w:highlight w:val="green"/>
              </w:rPr>
              <w:t>Agreement</w:t>
            </w:r>
          </w:p>
          <w:p w14:paraId="2C9A9D95" w14:textId="77777777" w:rsidR="00B571BB" w:rsidRPr="00F01948" w:rsidRDefault="00B571BB" w:rsidP="00B571BB">
            <w:pPr>
              <w:rPr>
                <w:bCs/>
                <w:color w:val="000000"/>
                <w:sz w:val="20"/>
                <w:szCs w:val="20"/>
              </w:rPr>
            </w:pPr>
            <w:r w:rsidRPr="00F01948">
              <w:rPr>
                <w:bCs/>
                <w:color w:val="000000"/>
                <w:sz w:val="20"/>
                <w:szCs w:val="20"/>
              </w:rPr>
              <w:t>RAN1 to downselect how the IAB-MT Tx timing is set at an IAB-node for Case 7 timing at the parent node:</w:t>
            </w:r>
          </w:p>
          <w:p w14:paraId="429C3B04" w14:textId="77777777" w:rsidR="00B571BB" w:rsidRPr="00B571BB" w:rsidRDefault="00B571BB" w:rsidP="00B571BB">
            <w:pPr>
              <w:pStyle w:val="af8"/>
              <w:numPr>
                <w:ilvl w:val="0"/>
                <w:numId w:val="33"/>
              </w:numPr>
              <w:ind w:firstLineChars="0"/>
              <w:contextualSpacing/>
              <w:rPr>
                <w:rFonts w:ascii="Times New Roman" w:hAnsi="Times New Roman" w:cs="Times New Roman"/>
                <w:bCs/>
                <w:color w:val="000000"/>
                <w:sz w:val="20"/>
                <w:szCs w:val="20"/>
              </w:rPr>
            </w:pPr>
            <w:r w:rsidRPr="00B571BB">
              <w:rPr>
                <w:rFonts w:ascii="Times New Roman" w:hAnsi="Times New Roman" w:cs="Times New Roman"/>
                <w:bCs/>
                <w:color w:val="000000"/>
                <w:sz w:val="20"/>
                <w:szCs w:val="20"/>
              </w:rPr>
              <w:t>Alt1: the IAB-MT Tx timing of the node is obtained via the legacy TA loop plus an offset from the parent node.</w:t>
            </w:r>
          </w:p>
          <w:p w14:paraId="7E90D2C7" w14:textId="77777777" w:rsidR="00B571BB" w:rsidRPr="00E931EB" w:rsidRDefault="00B571BB" w:rsidP="00B571BB">
            <w:pPr>
              <w:pStyle w:val="af8"/>
              <w:numPr>
                <w:ilvl w:val="1"/>
                <w:numId w:val="33"/>
              </w:numPr>
              <w:ind w:firstLineChars="0"/>
              <w:contextualSpacing/>
              <w:rPr>
                <w:rFonts w:ascii="Times New Roman" w:hAnsi="Times New Roman" w:cs="Times New Roman"/>
                <w:bCs/>
                <w:color w:val="000000"/>
                <w:sz w:val="20"/>
                <w:szCs w:val="20"/>
              </w:rPr>
            </w:pPr>
            <w:r w:rsidRPr="00E931EB">
              <w:rPr>
                <w:rFonts w:ascii="Times New Roman" w:hAnsi="Times New Roman" w:cs="Times New Roman"/>
                <w:bCs/>
                <w:color w:val="000000"/>
                <w:sz w:val="20"/>
                <w:szCs w:val="20"/>
              </w:rPr>
              <w:t>FFS details of the required offset</w:t>
            </w:r>
          </w:p>
          <w:p w14:paraId="14F323B1" w14:textId="77777777" w:rsidR="00B571BB" w:rsidRPr="00E931EB" w:rsidRDefault="00B571BB" w:rsidP="00B571BB">
            <w:pPr>
              <w:pStyle w:val="af8"/>
              <w:numPr>
                <w:ilvl w:val="0"/>
                <w:numId w:val="33"/>
              </w:numPr>
              <w:ind w:firstLineChars="0"/>
              <w:contextualSpacing/>
              <w:rPr>
                <w:rFonts w:ascii="Times New Roman" w:hAnsi="Times New Roman" w:cs="Times New Roman"/>
                <w:bCs/>
                <w:color w:val="000000"/>
                <w:sz w:val="20"/>
                <w:szCs w:val="20"/>
              </w:rPr>
            </w:pPr>
            <w:r w:rsidRPr="00E931EB">
              <w:rPr>
                <w:rFonts w:ascii="Times New Roman" w:hAnsi="Times New Roman" w:cs="Times New Roman"/>
                <w:bCs/>
                <w:color w:val="000000"/>
                <w:sz w:val="20"/>
                <w:szCs w:val="20"/>
              </w:rPr>
              <w:t>Alt2: the IAB-MT Tx timing of the node is obtained via the legacy TA loop from the parent node.</w:t>
            </w:r>
          </w:p>
          <w:p w14:paraId="4EACF978" w14:textId="77777777" w:rsidR="00B571BB" w:rsidRPr="00E931EB" w:rsidRDefault="00B571BB" w:rsidP="00B571BB">
            <w:pPr>
              <w:pStyle w:val="af8"/>
              <w:numPr>
                <w:ilvl w:val="0"/>
                <w:numId w:val="33"/>
              </w:numPr>
              <w:ind w:firstLineChars="0"/>
              <w:contextualSpacing/>
              <w:rPr>
                <w:rFonts w:ascii="Times New Roman" w:hAnsi="Times New Roman" w:cs="Times New Roman"/>
                <w:bCs/>
                <w:i/>
                <w:color w:val="000000"/>
                <w:sz w:val="20"/>
                <w:szCs w:val="20"/>
              </w:rPr>
            </w:pPr>
            <w:r w:rsidRPr="00E931EB">
              <w:rPr>
                <w:rStyle w:val="aff4"/>
                <w:rFonts w:ascii="Times New Roman" w:hAnsi="Times New Roman" w:cs="Times New Roman"/>
                <w:bCs/>
                <w:i w:val="0"/>
                <w:sz w:val="20"/>
                <w:szCs w:val="20"/>
              </w:rPr>
              <w:t>Alt3: the IAB-MT Tx timing of the node is obtained via a Case 7 specific TA loop from the parent node.</w:t>
            </w:r>
          </w:p>
          <w:p w14:paraId="5CEB44F6" w14:textId="77777777" w:rsidR="00B571BB" w:rsidRPr="00F01948" w:rsidRDefault="00B571BB" w:rsidP="00B571BB">
            <w:pPr>
              <w:rPr>
                <w:bCs/>
                <w:sz w:val="20"/>
                <w:szCs w:val="20"/>
              </w:rPr>
            </w:pPr>
            <w:r w:rsidRPr="00F01948">
              <w:rPr>
                <w:bCs/>
                <w:sz w:val="20"/>
                <w:szCs w:val="20"/>
              </w:rPr>
              <w:t>Downselection to consider at least the following aspects:</w:t>
            </w:r>
          </w:p>
          <w:p w14:paraId="48C17F70" w14:textId="77777777" w:rsidR="00B571BB" w:rsidRPr="00F01948" w:rsidRDefault="00B571BB" w:rsidP="00B571BB">
            <w:pPr>
              <w:pStyle w:val="af8"/>
              <w:numPr>
                <w:ilvl w:val="0"/>
                <w:numId w:val="33"/>
              </w:numPr>
              <w:ind w:firstLineChars="0"/>
              <w:contextualSpacing/>
              <w:rPr>
                <w:rFonts w:ascii="Times New Roman" w:hAnsi="Times New Roman" w:cs="Times New Roman"/>
                <w:bCs/>
                <w:color w:val="000000"/>
                <w:sz w:val="20"/>
                <w:szCs w:val="20"/>
              </w:rPr>
            </w:pPr>
            <w:r w:rsidRPr="00F01948">
              <w:rPr>
                <w:rFonts w:ascii="Times New Roman" w:hAnsi="Times New Roman" w:cs="Times New Roman"/>
                <w:bCs/>
                <w:color w:val="000000"/>
                <w:sz w:val="20"/>
                <w:szCs w:val="20"/>
              </w:rPr>
              <w:t>Potential impact to OTA synchronization availability for DU Tx at the IAB-node.</w:t>
            </w:r>
          </w:p>
          <w:p w14:paraId="4242BF02" w14:textId="77777777" w:rsidR="00B571BB" w:rsidRPr="00F01948" w:rsidRDefault="00B571BB" w:rsidP="00B571BB">
            <w:pPr>
              <w:pStyle w:val="af8"/>
              <w:numPr>
                <w:ilvl w:val="0"/>
                <w:numId w:val="33"/>
              </w:numPr>
              <w:ind w:firstLineChars="0"/>
              <w:contextualSpacing/>
              <w:rPr>
                <w:rFonts w:ascii="Times New Roman" w:hAnsi="Times New Roman" w:cs="Times New Roman"/>
                <w:bCs/>
                <w:color w:val="000000"/>
                <w:sz w:val="20"/>
                <w:szCs w:val="20"/>
              </w:rPr>
            </w:pPr>
            <w:r w:rsidRPr="00F01948">
              <w:rPr>
                <w:rFonts w:ascii="Times New Roman" w:hAnsi="Times New Roman" w:cs="Times New Roman"/>
                <w:bCs/>
                <w:color w:val="000000"/>
                <w:sz w:val="20"/>
                <w:szCs w:val="20"/>
              </w:rPr>
              <w:t>Potential additional signaling overhead.</w:t>
            </w:r>
          </w:p>
          <w:p w14:paraId="15A688F8" w14:textId="77777777" w:rsidR="00B571BB" w:rsidRPr="00F01948" w:rsidRDefault="00B571BB" w:rsidP="00B571BB">
            <w:pPr>
              <w:pStyle w:val="af8"/>
              <w:numPr>
                <w:ilvl w:val="0"/>
                <w:numId w:val="33"/>
              </w:numPr>
              <w:ind w:firstLineChars="0"/>
              <w:contextualSpacing/>
              <w:rPr>
                <w:rFonts w:ascii="Times New Roman" w:hAnsi="Times New Roman" w:cs="Times New Roman"/>
                <w:bCs/>
                <w:color w:val="000000"/>
                <w:sz w:val="20"/>
                <w:szCs w:val="20"/>
              </w:rPr>
            </w:pPr>
            <w:r w:rsidRPr="00F01948">
              <w:rPr>
                <w:rFonts w:ascii="Times New Roman" w:hAnsi="Times New Roman" w:cs="Times New Roman"/>
                <w:bCs/>
                <w:color w:val="000000"/>
                <w:sz w:val="20"/>
                <w:szCs w:val="20"/>
              </w:rPr>
              <w:t>Suitability for switching between timing modes.</w:t>
            </w:r>
          </w:p>
          <w:p w14:paraId="042B2F36" w14:textId="3176A52A" w:rsidR="00371114" w:rsidRPr="004D3185" w:rsidRDefault="00371114" w:rsidP="001474FA">
            <w:pPr>
              <w:jc w:val="both"/>
              <w:rPr>
                <w:rFonts w:eastAsia="宋体" w:cs="Times"/>
                <w:sz w:val="20"/>
                <w:szCs w:val="20"/>
                <w:lang w:eastAsia="zh-CN"/>
              </w:rPr>
            </w:pPr>
            <w:r w:rsidRPr="004D3185">
              <w:rPr>
                <w:rStyle w:val="aff"/>
                <w:rFonts w:eastAsia="宋体" w:cs="Times"/>
                <w:b w:val="0"/>
                <w:sz w:val="20"/>
                <w:szCs w:val="20"/>
                <w:highlight w:val="green"/>
                <w:lang w:eastAsia="x-none"/>
              </w:rPr>
              <w:lastRenderedPageBreak/>
              <w:t>Agreement</w:t>
            </w:r>
          </w:p>
          <w:p w14:paraId="07BEDB66" w14:textId="7C6C8DB2" w:rsidR="00371114" w:rsidRPr="004D3185" w:rsidRDefault="00371114" w:rsidP="001474FA">
            <w:pPr>
              <w:jc w:val="both"/>
              <w:rPr>
                <w:rFonts w:eastAsia="宋体" w:cs="Times"/>
                <w:sz w:val="20"/>
                <w:szCs w:val="20"/>
              </w:rPr>
            </w:pPr>
            <w:bookmarkStart w:id="6" w:name="_Hlk70266204"/>
            <w:r w:rsidRPr="004D3185">
              <w:rPr>
                <w:rFonts w:eastAsia="宋体" w:cs="Times"/>
                <w:sz w:val="20"/>
                <w:szCs w:val="20"/>
              </w:rPr>
              <w:t>Switching between Case 1, Case 6, and Case 7 timing is supported.</w:t>
            </w:r>
            <w:bookmarkEnd w:id="6"/>
          </w:p>
          <w:p w14:paraId="3FF3950C" w14:textId="302C9962"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bookmarkStart w:id="7" w:name="_Hlk70266214"/>
            <w:r w:rsidRPr="004D3185">
              <w:rPr>
                <w:rFonts w:ascii="Times New Roman" w:eastAsia="Calibri" w:hAnsi="Times New Roman" w:cs="Times New Roman"/>
                <w:bCs/>
                <w:color w:val="000000"/>
                <w:sz w:val="20"/>
                <w:szCs w:val="20"/>
              </w:rPr>
              <w:t>FFS whether Case 6 and Case 7 timing shall be restricted to certain resources, e.g. excluding resources used for access or TDM backhaul</w:t>
            </w:r>
          </w:p>
          <w:p w14:paraId="7EA9C1A6" w14:textId="70F7CC06"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r w:rsidRPr="004D3185">
              <w:rPr>
                <w:rFonts w:ascii="Times New Roman" w:eastAsia="Calibri" w:hAnsi="Times New Roman" w:cs="Times New Roman"/>
                <w:bCs/>
                <w:color w:val="000000"/>
                <w:sz w:val="20"/>
                <w:szCs w:val="20"/>
              </w:rPr>
              <w:t>FFS details on switching including the switching conditions</w:t>
            </w:r>
          </w:p>
          <w:p w14:paraId="51770AC5" w14:textId="1C9F21E6"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r w:rsidRPr="004D3185">
              <w:rPr>
                <w:rFonts w:ascii="Times New Roman" w:eastAsia="Calibri" w:hAnsi="Times New Roman" w:cs="Times New Roman"/>
                <w:bCs/>
                <w:color w:val="000000"/>
                <w:sz w:val="20"/>
                <w:szCs w:val="20"/>
              </w:rPr>
              <w:t>FFS relationship between switching timing modes with the usage/indication of different resource multiplexing modes</w:t>
            </w:r>
          </w:p>
          <w:p w14:paraId="5EE4FF02" w14:textId="13B774D7" w:rsidR="00371114" w:rsidRPr="004D3185" w:rsidRDefault="00371114" w:rsidP="00F15448">
            <w:pPr>
              <w:pStyle w:val="af8"/>
              <w:numPr>
                <w:ilvl w:val="0"/>
                <w:numId w:val="27"/>
              </w:numPr>
              <w:ind w:firstLineChars="0"/>
              <w:contextualSpacing/>
              <w:jc w:val="both"/>
              <w:textAlignment w:val="baseline"/>
              <w:rPr>
                <w:rFonts w:ascii="Times New Roman" w:eastAsia="Calibri" w:hAnsi="Times New Roman" w:cs="Times New Roman"/>
                <w:bCs/>
                <w:color w:val="000000"/>
                <w:sz w:val="20"/>
                <w:szCs w:val="20"/>
              </w:rPr>
            </w:pPr>
            <w:r w:rsidRPr="004D3185">
              <w:rPr>
                <w:rFonts w:ascii="Times New Roman" w:eastAsia="Calibri" w:hAnsi="Times New Roman" w:cs="Times New Roman"/>
                <w:bCs/>
                <w:color w:val="000000"/>
                <w:sz w:val="20"/>
                <w:szCs w:val="20"/>
              </w:rPr>
              <w:t>FFS whether Rel-16 OTA synchronization shall be enhanced to support switching timing modes</w:t>
            </w:r>
          </w:p>
          <w:bookmarkEnd w:id="7"/>
          <w:p w14:paraId="2E72D50A" w14:textId="77777777" w:rsidR="00D80A99" w:rsidRPr="00F01948" w:rsidRDefault="00D80A99" w:rsidP="00D80A99">
            <w:pPr>
              <w:rPr>
                <w:sz w:val="20"/>
                <w:szCs w:val="20"/>
                <w:highlight w:val="yellow"/>
              </w:rPr>
            </w:pPr>
            <w:r w:rsidRPr="00F01948">
              <w:rPr>
                <w:sz w:val="20"/>
                <w:szCs w:val="20"/>
                <w:highlight w:val="green"/>
              </w:rPr>
              <w:t>Agreement</w:t>
            </w:r>
          </w:p>
          <w:p w14:paraId="0663AEB6" w14:textId="77777777" w:rsidR="00D80A99" w:rsidRPr="00F01948" w:rsidRDefault="00D80A99" w:rsidP="00D80A99">
            <w:pPr>
              <w:rPr>
                <w:bCs/>
                <w:sz w:val="20"/>
                <w:szCs w:val="20"/>
              </w:rPr>
            </w:pPr>
            <w:r w:rsidRPr="00F01948">
              <w:rPr>
                <w:bCs/>
                <w:sz w:val="20"/>
                <w:szCs w:val="20"/>
              </w:rPr>
              <w:t>An IAB-node is indicated when Case 6 timing is performed at the IAB-node.</w:t>
            </w:r>
          </w:p>
          <w:p w14:paraId="393239EF" w14:textId="77777777" w:rsidR="00D80A99" w:rsidRPr="00F01948" w:rsidRDefault="00D80A99" w:rsidP="00D80A99">
            <w:pPr>
              <w:pStyle w:val="af8"/>
              <w:numPr>
                <w:ilvl w:val="0"/>
                <w:numId w:val="33"/>
              </w:numPr>
              <w:ind w:firstLineChars="0"/>
              <w:contextualSpacing/>
              <w:rPr>
                <w:rFonts w:ascii="Times New Roman" w:hAnsi="Times New Roman" w:cs="Times New Roman"/>
                <w:bCs/>
                <w:color w:val="000000"/>
                <w:sz w:val="20"/>
                <w:szCs w:val="20"/>
              </w:rPr>
            </w:pPr>
            <w:r w:rsidRPr="00F01948">
              <w:rPr>
                <w:rFonts w:ascii="Times New Roman" w:hAnsi="Times New Roman" w:cs="Times New Roman"/>
                <w:bCs/>
                <w:color w:val="000000"/>
                <w:sz w:val="20"/>
                <w:szCs w:val="20"/>
              </w:rPr>
              <w:t>FFS details of the indication (e.g. semi-static and/or dynamic, implicit and/or explicit, linkage to multiplexing capability, etc.).</w:t>
            </w:r>
          </w:p>
          <w:p w14:paraId="78548189" w14:textId="7BD03FD9" w:rsidR="00D80A99" w:rsidRPr="00F01948" w:rsidRDefault="00D80A99" w:rsidP="00AC0869">
            <w:pPr>
              <w:pStyle w:val="af8"/>
              <w:numPr>
                <w:ilvl w:val="0"/>
                <w:numId w:val="33"/>
              </w:numPr>
              <w:ind w:firstLineChars="0"/>
              <w:contextualSpacing/>
              <w:rPr>
                <w:sz w:val="20"/>
                <w:szCs w:val="20"/>
              </w:rPr>
            </w:pPr>
            <w:r w:rsidRPr="00AC0869">
              <w:rPr>
                <w:rFonts w:ascii="Times New Roman" w:hAnsi="Times New Roman" w:cs="Times New Roman"/>
                <w:bCs/>
                <w:color w:val="000000"/>
                <w:sz w:val="20"/>
                <w:szCs w:val="20"/>
              </w:rPr>
              <w:t>FFS whether an IAB-node is also indicated when Case 7 timing is performed at the IAB-node.</w:t>
            </w:r>
          </w:p>
        </w:tc>
      </w:tr>
    </w:tbl>
    <w:p w14:paraId="678C15B9" w14:textId="5AD10525" w:rsidR="00B50C85" w:rsidRDefault="00A32F9F" w:rsidP="00AC0869">
      <w:pPr>
        <w:pStyle w:val="a0"/>
        <w:spacing w:before="240"/>
        <w:rPr>
          <w:rFonts w:ascii="Times New Roman" w:eastAsia="Calibri" w:hAnsi="Times New Roman"/>
          <w:color w:val="000000"/>
          <w:szCs w:val="20"/>
        </w:rPr>
      </w:pPr>
      <w:r>
        <w:rPr>
          <w:rFonts w:eastAsiaTheme="minorEastAsia"/>
          <w:lang w:eastAsia="zh-CN"/>
        </w:rPr>
        <w:lastRenderedPageBreak/>
        <w:t>In Rel-16, it was specified a mechanism to fu</w:t>
      </w:r>
      <w:r w:rsidR="00D6121D">
        <w:rPr>
          <w:rFonts w:eastAsiaTheme="minorEastAsia" w:hint="eastAsia"/>
          <w:lang w:eastAsia="zh-CN"/>
        </w:rPr>
        <w:t>l</w:t>
      </w:r>
      <w:r>
        <w:rPr>
          <w:rFonts w:eastAsiaTheme="minorEastAsia"/>
          <w:lang w:eastAsia="zh-CN"/>
        </w:rPr>
        <w:t>fill Case 1 timing</w:t>
      </w:r>
      <w:r w:rsidR="004E5A23">
        <w:rPr>
          <w:rFonts w:eastAsiaTheme="minorEastAsia"/>
          <w:lang w:eastAsia="zh-CN"/>
        </w:rPr>
        <w:t>, where t</w:t>
      </w:r>
      <w:r>
        <w:rPr>
          <w:rFonts w:eastAsiaTheme="minorEastAsia"/>
          <w:lang w:eastAsia="zh-CN"/>
        </w:rPr>
        <w:t xml:space="preserve">he </w:t>
      </w:r>
      <w:r w:rsidR="000A5AA0">
        <w:rPr>
          <w:rFonts w:eastAsiaTheme="minorEastAsia"/>
          <w:lang w:eastAsia="zh-CN"/>
        </w:rPr>
        <w:t xml:space="preserve">timing of </w:t>
      </w:r>
      <w:r w:rsidR="00135132">
        <w:rPr>
          <w:rFonts w:eastAsiaTheme="minorEastAsia"/>
          <w:lang w:eastAsia="zh-CN"/>
        </w:rPr>
        <w:t xml:space="preserve">DU </w:t>
      </w:r>
      <w:r>
        <w:rPr>
          <w:rFonts w:eastAsiaTheme="minorEastAsia"/>
          <w:lang w:eastAsia="zh-CN"/>
        </w:rPr>
        <w:t xml:space="preserve">DL </w:t>
      </w:r>
      <w:r w:rsidR="004E5A23">
        <w:rPr>
          <w:rFonts w:eastAsiaTheme="minorEastAsia"/>
          <w:lang w:eastAsia="zh-CN"/>
        </w:rPr>
        <w:t xml:space="preserve">is </w:t>
      </w:r>
      <w:r>
        <w:rPr>
          <w:rFonts w:eastAsiaTheme="minorEastAsia"/>
          <w:lang w:eastAsia="zh-CN"/>
        </w:rPr>
        <w:t>derive</w:t>
      </w:r>
      <w:r w:rsidR="004E5A23">
        <w:rPr>
          <w:rFonts w:eastAsiaTheme="minorEastAsia"/>
          <w:lang w:eastAsia="zh-CN"/>
        </w:rPr>
        <w:t>d</w:t>
      </w:r>
      <w:r>
        <w:rPr>
          <w:rFonts w:eastAsiaTheme="minorEastAsia"/>
          <w:lang w:eastAsia="zh-CN"/>
        </w:rPr>
        <w:t xml:space="preserve"> from </w:t>
      </w:r>
      <w:r w:rsidRPr="000D6B30">
        <w:rPr>
          <w:rFonts w:eastAsiaTheme="minorEastAsia"/>
          <w:i/>
          <w:iCs/>
          <w:lang w:eastAsia="zh-CN"/>
        </w:rPr>
        <w:t>TA</w:t>
      </w:r>
      <w:r>
        <w:rPr>
          <w:rFonts w:eastAsiaTheme="minorEastAsia"/>
          <w:lang w:eastAsia="zh-CN"/>
        </w:rPr>
        <w:t xml:space="preserve"> and </w:t>
      </w:r>
      <w:r w:rsidRPr="000D6B30">
        <w:rPr>
          <w:rFonts w:eastAsiaTheme="minorEastAsia"/>
          <w:i/>
          <w:iCs/>
          <w:lang w:eastAsia="zh-CN"/>
        </w:rPr>
        <w:t>T_delta</w:t>
      </w:r>
      <w:r>
        <w:rPr>
          <w:rFonts w:eastAsiaTheme="minorEastAsia"/>
          <w:lang w:eastAsia="zh-CN"/>
        </w:rPr>
        <w:t xml:space="preserve">. </w:t>
      </w:r>
      <w:r w:rsidRPr="000D6B30">
        <w:rPr>
          <w:rFonts w:eastAsiaTheme="minorEastAsia"/>
          <w:i/>
          <w:iCs/>
          <w:lang w:eastAsia="zh-CN"/>
        </w:rPr>
        <w:t>TA</w:t>
      </w:r>
      <w:r>
        <w:rPr>
          <w:rFonts w:eastAsiaTheme="minorEastAsia"/>
          <w:lang w:eastAsia="zh-CN"/>
        </w:rPr>
        <w:t xml:space="preserve"> is the parameter defined for MT UL timing</w:t>
      </w:r>
      <w:r w:rsidR="00F520AA">
        <w:rPr>
          <w:rFonts w:eastAsiaTheme="minorEastAsia"/>
          <w:lang w:eastAsia="zh-CN"/>
        </w:rPr>
        <w:t xml:space="preserve"> </w:t>
      </w:r>
      <w:r w:rsidR="004E5A23">
        <w:rPr>
          <w:rFonts w:eastAsiaTheme="minorEastAsia"/>
          <w:lang w:eastAsia="zh-CN"/>
        </w:rPr>
        <w:t>advance adjustment</w:t>
      </w:r>
      <w:r>
        <w:rPr>
          <w:rFonts w:eastAsiaTheme="minorEastAsia"/>
          <w:lang w:eastAsia="zh-CN"/>
        </w:rPr>
        <w:t>, and T_delta is signal</w:t>
      </w:r>
      <w:r w:rsidR="000A5AA0">
        <w:rPr>
          <w:rFonts w:eastAsiaTheme="minorEastAsia"/>
          <w:lang w:eastAsia="zh-CN"/>
        </w:rPr>
        <w:t>ed</w:t>
      </w:r>
      <w:r>
        <w:rPr>
          <w:rFonts w:eastAsiaTheme="minorEastAsia"/>
          <w:lang w:eastAsia="zh-CN"/>
        </w:rPr>
        <w:t xml:space="preserve"> </w:t>
      </w:r>
      <w:r w:rsidR="000A5AA0">
        <w:rPr>
          <w:rFonts w:eastAsiaTheme="minorEastAsia"/>
          <w:lang w:eastAsia="zh-CN"/>
        </w:rPr>
        <w:t>for</w:t>
      </w:r>
      <w:r w:rsidR="0007260D">
        <w:rPr>
          <w:rFonts w:eastAsiaTheme="minorEastAsia"/>
          <w:lang w:eastAsia="zh-CN"/>
        </w:rPr>
        <w:t xml:space="preserve"> </w:t>
      </w:r>
      <w:r w:rsidR="000A5AA0">
        <w:rPr>
          <w:rFonts w:eastAsiaTheme="minorEastAsia"/>
          <w:lang w:eastAsia="zh-CN"/>
        </w:rPr>
        <w:t>adjust</w:t>
      </w:r>
      <w:r w:rsidR="00C801F5">
        <w:rPr>
          <w:rFonts w:eastAsiaTheme="minorEastAsia"/>
          <w:lang w:eastAsia="zh-CN"/>
        </w:rPr>
        <w:t>ment</w:t>
      </w:r>
      <w:r w:rsidR="000A5AA0">
        <w:rPr>
          <w:rFonts w:eastAsiaTheme="minorEastAsia"/>
          <w:lang w:eastAsia="zh-CN"/>
        </w:rPr>
        <w:t xml:space="preserve"> of </w:t>
      </w:r>
      <w:r w:rsidR="0007260D">
        <w:rPr>
          <w:rFonts w:eastAsiaTheme="minorEastAsia"/>
          <w:lang w:eastAsia="zh-CN"/>
        </w:rPr>
        <w:t>DU DL</w:t>
      </w:r>
      <w:r w:rsidR="00C801F5">
        <w:rPr>
          <w:rFonts w:eastAsiaTheme="minorEastAsia"/>
          <w:lang w:eastAsia="zh-CN"/>
        </w:rPr>
        <w:t xml:space="preserve"> timing</w:t>
      </w:r>
      <w:r w:rsidR="0007260D">
        <w:rPr>
          <w:rFonts w:eastAsiaTheme="minorEastAsia"/>
          <w:lang w:eastAsia="zh-CN"/>
        </w:rPr>
        <w:t xml:space="preserve">. In our opinion, the </w:t>
      </w:r>
      <w:r w:rsidR="0013384D">
        <w:rPr>
          <w:rFonts w:eastAsiaTheme="minorEastAsia"/>
          <w:lang w:eastAsia="zh-CN"/>
        </w:rPr>
        <w:t xml:space="preserve">derivation of </w:t>
      </w:r>
      <w:r w:rsidR="0007260D">
        <w:rPr>
          <w:rFonts w:eastAsiaTheme="minorEastAsia"/>
          <w:lang w:eastAsia="zh-CN"/>
        </w:rPr>
        <w:t xml:space="preserve">DU DL timing of Case 6 and Case 7 timing mode </w:t>
      </w:r>
      <w:r w:rsidR="00B50C85">
        <w:rPr>
          <w:rFonts w:eastAsiaTheme="minorEastAsia"/>
          <w:lang w:eastAsia="zh-CN"/>
        </w:rPr>
        <w:t xml:space="preserve">can reuse the Rel-16 OTA </w:t>
      </w:r>
      <w:r w:rsidR="00B50C85" w:rsidRPr="00D04718">
        <w:rPr>
          <w:rFonts w:ascii="Times New Roman" w:eastAsia="Calibri" w:hAnsi="Times New Roman"/>
          <w:color w:val="000000"/>
          <w:szCs w:val="20"/>
        </w:rPr>
        <w:t>synchronization mechanism</w:t>
      </w:r>
      <w:r w:rsidR="00460A91">
        <w:rPr>
          <w:rFonts w:ascii="Times New Roman" w:eastAsia="Calibri" w:hAnsi="Times New Roman"/>
          <w:color w:val="000000"/>
          <w:szCs w:val="20"/>
        </w:rPr>
        <w:t xml:space="preserve">, assuming that the legacy </w:t>
      </w:r>
      <w:r w:rsidR="00460A91" w:rsidRPr="000D6B30">
        <w:rPr>
          <w:rFonts w:eastAsiaTheme="minorEastAsia"/>
          <w:i/>
          <w:iCs/>
          <w:lang w:eastAsia="zh-CN"/>
        </w:rPr>
        <w:t>TA</w:t>
      </w:r>
      <w:r w:rsidR="00460A91">
        <w:rPr>
          <w:rFonts w:eastAsiaTheme="minorEastAsia"/>
          <w:lang w:eastAsia="zh-CN"/>
        </w:rPr>
        <w:t xml:space="preserve"> and </w:t>
      </w:r>
      <w:r w:rsidR="00460A91" w:rsidRPr="000D6B30">
        <w:rPr>
          <w:rFonts w:eastAsiaTheme="minorEastAsia"/>
          <w:i/>
          <w:iCs/>
          <w:lang w:eastAsia="zh-CN"/>
        </w:rPr>
        <w:t>T</w:t>
      </w:r>
      <w:r w:rsidR="00C27DF8">
        <w:rPr>
          <w:rFonts w:eastAsiaTheme="minorEastAsia"/>
          <w:i/>
          <w:iCs/>
          <w:lang w:eastAsia="zh-CN"/>
        </w:rPr>
        <w:t>_</w:t>
      </w:r>
      <w:r w:rsidR="00460A91" w:rsidRPr="000D6B30">
        <w:rPr>
          <w:rFonts w:eastAsiaTheme="minorEastAsia"/>
          <w:i/>
          <w:iCs/>
          <w:lang w:eastAsia="zh-CN"/>
        </w:rPr>
        <w:t>delta</w:t>
      </w:r>
      <w:r w:rsidR="00460A91">
        <w:rPr>
          <w:rFonts w:eastAsiaTheme="minorEastAsia"/>
          <w:i/>
          <w:iCs/>
          <w:lang w:eastAsia="zh-CN"/>
        </w:rPr>
        <w:t xml:space="preserve"> </w:t>
      </w:r>
      <w:r w:rsidR="00460A91" w:rsidRPr="00182B82">
        <w:rPr>
          <w:rFonts w:eastAsiaTheme="minorEastAsia"/>
          <w:lang w:eastAsia="zh-CN"/>
        </w:rPr>
        <w:t>would</w:t>
      </w:r>
      <w:r w:rsidR="00460A91">
        <w:rPr>
          <w:rFonts w:eastAsiaTheme="minorEastAsia"/>
          <w:lang w:eastAsia="zh-CN"/>
        </w:rPr>
        <w:t xml:space="preserve"> always</w:t>
      </w:r>
      <w:r w:rsidR="00460A91" w:rsidRPr="00182B82">
        <w:rPr>
          <w:rFonts w:eastAsiaTheme="minorEastAsia"/>
          <w:lang w:eastAsia="zh-CN"/>
        </w:rPr>
        <w:t xml:space="preserve"> be si</w:t>
      </w:r>
      <w:r w:rsidR="00B32DFE">
        <w:rPr>
          <w:rFonts w:eastAsiaTheme="minorEastAsia"/>
          <w:lang w:eastAsia="zh-CN"/>
        </w:rPr>
        <w:t>gna</w:t>
      </w:r>
      <w:r w:rsidR="00460A91" w:rsidRPr="00182B82">
        <w:rPr>
          <w:rFonts w:eastAsiaTheme="minorEastAsia"/>
          <w:lang w:eastAsia="zh-CN"/>
        </w:rPr>
        <w:t>led to IAB node</w:t>
      </w:r>
      <w:r w:rsidR="00B32DFE">
        <w:rPr>
          <w:rFonts w:eastAsiaTheme="minorEastAsia"/>
          <w:lang w:eastAsia="zh-CN"/>
        </w:rPr>
        <w:t xml:space="preserve"> even when Case 6 or Case 7 timing mode is enabled</w:t>
      </w:r>
      <w:r w:rsidR="007C2212">
        <w:rPr>
          <w:rFonts w:eastAsiaTheme="minorEastAsia"/>
          <w:lang w:eastAsia="zh-CN"/>
        </w:rPr>
        <w:t xml:space="preserve"> (i.e.,</w:t>
      </w:r>
      <w:r w:rsidR="00487EE7">
        <w:rPr>
          <w:rFonts w:eastAsiaTheme="minorEastAsia"/>
          <w:lang w:eastAsia="zh-CN"/>
        </w:rPr>
        <w:t xml:space="preserve"> </w:t>
      </w:r>
      <w:r w:rsidR="002563D1">
        <w:rPr>
          <w:rFonts w:eastAsiaTheme="minorEastAsia"/>
          <w:lang w:eastAsia="zh-CN"/>
        </w:rPr>
        <w:t xml:space="preserve">according to </w:t>
      </w:r>
      <w:r w:rsidR="007C2212">
        <w:rPr>
          <w:rFonts w:eastAsiaTheme="minorEastAsia"/>
          <w:lang w:eastAsia="zh-CN"/>
        </w:rPr>
        <w:t>TA+T_delta)</w:t>
      </w:r>
      <w:r w:rsidR="00B50C85" w:rsidRPr="00182B82">
        <w:rPr>
          <w:rFonts w:eastAsiaTheme="minorEastAsia"/>
          <w:lang w:eastAsia="zh-CN"/>
        </w:rPr>
        <w:t>.</w:t>
      </w:r>
    </w:p>
    <w:p w14:paraId="54058ADB" w14:textId="2BD7353B" w:rsidR="00B50C85" w:rsidRPr="00323D6F" w:rsidRDefault="00323D6F" w:rsidP="001474FA">
      <w:pPr>
        <w:pStyle w:val="a6"/>
        <w:jc w:val="both"/>
        <w:rPr>
          <w:rFonts w:eastAsia="Calibri"/>
          <w:b w:val="0"/>
          <w:bCs w:val="0"/>
          <w:color w:val="000000"/>
        </w:rPr>
      </w:pPr>
      <w:bookmarkStart w:id="8" w:name="_Ref61859829"/>
      <w:r w:rsidRPr="00254A35">
        <w:t xml:space="preserve">Proposal </w:t>
      </w:r>
      <w:r w:rsidR="00532976">
        <w:fldChar w:fldCharType="begin"/>
      </w:r>
      <w:r w:rsidR="00532976">
        <w:instrText xml:space="preserve"> SEQ Proposal \* ARABIC </w:instrText>
      </w:r>
      <w:r w:rsidR="00532976">
        <w:fldChar w:fldCharType="separate"/>
      </w:r>
      <w:r w:rsidRPr="00254A35">
        <w:rPr>
          <w:noProof/>
        </w:rPr>
        <w:t>1</w:t>
      </w:r>
      <w:r w:rsidR="00532976">
        <w:rPr>
          <w:noProof/>
        </w:rPr>
        <w:fldChar w:fldCharType="end"/>
      </w:r>
      <w:r w:rsidR="00B50C85" w:rsidRPr="00F01948">
        <w:rPr>
          <w:rFonts w:eastAsia="Calibri"/>
          <w:color w:val="000000"/>
        </w:rPr>
        <w:t xml:space="preserve">: The </w:t>
      </w:r>
      <w:r w:rsidR="00D34741" w:rsidRPr="00F01948">
        <w:rPr>
          <w:rFonts w:eastAsia="Calibri"/>
          <w:color w:val="000000"/>
        </w:rPr>
        <w:t xml:space="preserve">derivation of </w:t>
      </w:r>
      <w:r w:rsidR="00B50C85" w:rsidRPr="00F01948">
        <w:rPr>
          <w:rFonts w:eastAsia="Calibri"/>
          <w:color w:val="000000"/>
        </w:rPr>
        <w:t>DU DL TX timing of Case 6</w:t>
      </w:r>
      <w:r w:rsidR="0043502B" w:rsidRPr="00F01948">
        <w:rPr>
          <w:rFonts w:eastAsia="Calibri"/>
          <w:color w:val="000000"/>
        </w:rPr>
        <w:t xml:space="preserve"> </w:t>
      </w:r>
      <w:r w:rsidR="0035548B" w:rsidRPr="00F01948">
        <w:rPr>
          <w:rFonts w:eastAsia="Calibri"/>
          <w:color w:val="000000"/>
        </w:rPr>
        <w:t xml:space="preserve">and </w:t>
      </w:r>
      <w:r w:rsidR="0043502B" w:rsidRPr="00F01948">
        <w:rPr>
          <w:rFonts w:eastAsia="Calibri"/>
          <w:color w:val="000000"/>
        </w:rPr>
        <w:t>Case 7</w:t>
      </w:r>
      <w:r w:rsidR="00433833" w:rsidRPr="00F01948">
        <w:rPr>
          <w:rFonts w:eastAsia="Calibri"/>
          <w:color w:val="000000"/>
        </w:rPr>
        <w:t xml:space="preserve"> timing mode</w:t>
      </w:r>
      <w:r w:rsidR="00B50C85" w:rsidRPr="00F01948">
        <w:rPr>
          <w:rFonts w:eastAsia="Calibri"/>
          <w:color w:val="000000"/>
        </w:rPr>
        <w:t xml:space="preserve"> is</w:t>
      </w:r>
      <w:r w:rsidR="00D34741" w:rsidRPr="00F01948">
        <w:rPr>
          <w:rFonts w:eastAsia="Calibri"/>
          <w:color w:val="000000"/>
        </w:rPr>
        <w:t xml:space="preserve"> </w:t>
      </w:r>
      <w:r w:rsidR="00B50C85" w:rsidRPr="00F01948">
        <w:rPr>
          <w:rFonts w:eastAsia="Calibri"/>
          <w:color w:val="000000"/>
        </w:rPr>
        <w:t xml:space="preserve">based on Rel-16 OTA </w:t>
      </w:r>
      <w:r w:rsidR="00B50C85" w:rsidRPr="00CB1CD9">
        <w:rPr>
          <w:rFonts w:eastAsia="Calibri"/>
          <w:color w:val="000000"/>
        </w:rPr>
        <w:t>synchronization mechanism.</w:t>
      </w:r>
      <w:bookmarkEnd w:id="8"/>
    </w:p>
    <w:p w14:paraId="234D7A3F" w14:textId="66D10387" w:rsidR="001F2E83" w:rsidRPr="00DB269E" w:rsidRDefault="00A05178">
      <w:pPr>
        <w:pStyle w:val="a0"/>
        <w:rPr>
          <w:rFonts w:ascii="Times New Roman" w:eastAsiaTheme="minorEastAsia" w:hAnsi="Times New Roman"/>
          <w:lang w:eastAsia="zh-CN"/>
        </w:rPr>
      </w:pPr>
      <w:r>
        <w:rPr>
          <w:rFonts w:eastAsiaTheme="minorEastAsia"/>
          <w:lang w:eastAsia="zh-CN"/>
        </w:rPr>
        <w:t>I</w:t>
      </w:r>
      <w:r>
        <w:rPr>
          <w:rFonts w:eastAsiaTheme="minorEastAsia" w:hint="eastAsia"/>
          <w:lang w:eastAsia="zh-CN"/>
        </w:rPr>
        <w:t>n</w:t>
      </w:r>
      <w:r w:rsidR="0007260D">
        <w:rPr>
          <w:rFonts w:eastAsiaTheme="minorEastAsia"/>
          <w:lang w:eastAsia="zh-CN"/>
        </w:rPr>
        <w:t xml:space="preserve"> Case 6 timing mode, the </w:t>
      </w:r>
      <w:r w:rsidR="00CB1CD9">
        <w:rPr>
          <w:rFonts w:eastAsiaTheme="minorEastAsia"/>
          <w:lang w:eastAsia="zh-CN"/>
        </w:rPr>
        <w:t>IAB-</w:t>
      </w:r>
      <w:r w:rsidR="0007260D">
        <w:rPr>
          <w:rFonts w:eastAsiaTheme="minorEastAsia"/>
          <w:lang w:eastAsia="zh-CN"/>
        </w:rPr>
        <w:t>MT</w:t>
      </w:r>
      <w:r w:rsidR="00CB1CD9">
        <w:rPr>
          <w:rFonts w:eastAsiaTheme="minorEastAsia"/>
          <w:lang w:eastAsia="zh-CN"/>
        </w:rPr>
        <w:t xml:space="preserve"> Tx timing</w:t>
      </w:r>
      <w:r w:rsidR="0007260D">
        <w:rPr>
          <w:rFonts w:eastAsiaTheme="minorEastAsia"/>
          <w:lang w:eastAsia="zh-CN"/>
        </w:rPr>
        <w:t xml:space="preserve"> should be aligned with the </w:t>
      </w:r>
      <w:r w:rsidR="001F2E83">
        <w:rPr>
          <w:rFonts w:eastAsiaTheme="minorEastAsia"/>
          <w:lang w:eastAsia="zh-CN"/>
        </w:rPr>
        <w:t>IAB-</w:t>
      </w:r>
      <w:r w:rsidR="0007260D">
        <w:rPr>
          <w:rFonts w:eastAsiaTheme="minorEastAsia"/>
          <w:lang w:eastAsia="zh-CN"/>
        </w:rPr>
        <w:t>DU</w:t>
      </w:r>
      <w:r w:rsidR="001F2E83">
        <w:rPr>
          <w:rFonts w:eastAsiaTheme="minorEastAsia"/>
          <w:lang w:eastAsia="zh-CN"/>
        </w:rPr>
        <w:t xml:space="preserve"> Tx timing</w:t>
      </w:r>
      <w:r w:rsidR="005050A3">
        <w:rPr>
          <w:rFonts w:eastAsiaTheme="minorEastAsia"/>
          <w:lang w:eastAsia="zh-CN"/>
        </w:rPr>
        <w:t>. The Case 6</w:t>
      </w:r>
      <w:r w:rsidR="001F2E83">
        <w:rPr>
          <w:rFonts w:eastAsiaTheme="minorEastAsia"/>
          <w:lang w:eastAsia="zh-CN"/>
        </w:rPr>
        <w:t xml:space="preserve"> </w:t>
      </w:r>
      <w:r w:rsidR="005050A3">
        <w:rPr>
          <w:rFonts w:eastAsiaTheme="minorEastAsia" w:hint="eastAsia"/>
          <w:lang w:eastAsia="zh-CN"/>
        </w:rPr>
        <w:t>timing</w:t>
      </w:r>
      <w:r w:rsidR="005050A3">
        <w:rPr>
          <w:rFonts w:eastAsiaTheme="minorEastAsia"/>
          <w:lang w:eastAsia="zh-CN"/>
        </w:rPr>
        <w:t xml:space="preserve"> mode definition is aligned with a</w:t>
      </w:r>
      <w:r w:rsidR="001F2E83">
        <w:rPr>
          <w:rFonts w:eastAsiaTheme="minorEastAsia"/>
          <w:lang w:eastAsia="zh-CN"/>
        </w:rPr>
        <w:t>lt</w:t>
      </w:r>
      <w:r w:rsidR="005050A3">
        <w:rPr>
          <w:rFonts w:eastAsiaTheme="minorEastAsia"/>
          <w:lang w:eastAsia="zh-CN"/>
        </w:rPr>
        <w:t xml:space="preserve"> </w:t>
      </w:r>
      <w:r w:rsidR="001F2E83">
        <w:rPr>
          <w:rFonts w:eastAsiaTheme="minorEastAsia"/>
          <w:lang w:eastAsia="zh-CN"/>
        </w:rPr>
        <w:t>2 defined in the RAN1 105e e-meeting</w:t>
      </w:r>
      <w:r w:rsidR="005050A3">
        <w:rPr>
          <w:rFonts w:eastAsiaTheme="minorEastAsia"/>
          <w:lang w:eastAsia="zh-CN"/>
        </w:rPr>
        <w:t>, thus alt 2</w:t>
      </w:r>
      <w:r w:rsidR="001F2E83">
        <w:rPr>
          <w:rFonts w:eastAsiaTheme="minorEastAsia"/>
          <w:lang w:eastAsia="zh-CN"/>
        </w:rPr>
        <w:t xml:space="preserve"> should be supported. For alt</w:t>
      </w:r>
      <w:r w:rsidR="005050A3">
        <w:rPr>
          <w:rFonts w:eastAsiaTheme="minorEastAsia"/>
          <w:lang w:eastAsia="zh-CN"/>
        </w:rPr>
        <w:t xml:space="preserve"> </w:t>
      </w:r>
      <w:r w:rsidR="001F2E83">
        <w:rPr>
          <w:rFonts w:eastAsiaTheme="minorEastAsia"/>
          <w:lang w:eastAsia="zh-CN"/>
        </w:rPr>
        <w:t>1, additional signaling to indicate an offset should be defined</w:t>
      </w:r>
      <w:r w:rsidR="005050A3">
        <w:rPr>
          <w:rFonts w:eastAsiaTheme="minorEastAsia"/>
          <w:lang w:eastAsia="zh-CN"/>
        </w:rPr>
        <w:t>, which</w:t>
      </w:r>
      <w:r w:rsidR="001F2E83">
        <w:rPr>
          <w:rFonts w:eastAsiaTheme="minorEastAsia"/>
          <w:lang w:eastAsia="zh-CN"/>
        </w:rPr>
        <w:t xml:space="preserve"> introduces additional signaling overhead for </w:t>
      </w:r>
      <w:r w:rsidR="001F2E83" w:rsidRPr="009A7F4F">
        <w:rPr>
          <w:rFonts w:ascii="Times New Roman" w:eastAsiaTheme="minorEastAsia" w:hAnsi="Times New Roman"/>
          <w:lang w:eastAsia="zh-CN"/>
        </w:rPr>
        <w:t>the system. For alt</w:t>
      </w:r>
      <w:r w:rsidR="009A7F4F">
        <w:rPr>
          <w:rFonts w:ascii="Times New Roman" w:eastAsiaTheme="minorEastAsia" w:hAnsi="Times New Roman"/>
          <w:lang w:eastAsia="zh-CN"/>
        </w:rPr>
        <w:t xml:space="preserve"> </w:t>
      </w:r>
      <w:r w:rsidR="001F2E83" w:rsidRPr="009A7F4F">
        <w:rPr>
          <w:rFonts w:ascii="Times New Roman" w:eastAsiaTheme="minorEastAsia" w:hAnsi="Times New Roman"/>
          <w:lang w:eastAsia="zh-CN"/>
        </w:rPr>
        <w:t xml:space="preserve">3, if </w:t>
      </w:r>
      <w:r w:rsidR="005050A3">
        <w:rPr>
          <w:rStyle w:val="aff4"/>
          <w:rFonts w:ascii="Times New Roman" w:eastAsia="MS Mincho" w:hAnsi="Times New Roman"/>
          <w:bCs/>
          <w:i w:val="0"/>
          <w:szCs w:val="20"/>
        </w:rPr>
        <w:t>the ‘common offset’</w:t>
      </w:r>
      <w:r w:rsidR="001F2E83" w:rsidRPr="001F2E83">
        <w:rPr>
          <w:rStyle w:val="aff4"/>
          <w:rFonts w:ascii="Times New Roman" w:eastAsia="MS Mincho" w:hAnsi="Times New Roman"/>
          <w:bCs/>
          <w:i w:val="0"/>
          <w:szCs w:val="20"/>
        </w:rPr>
        <w:t xml:space="preserve"> </w:t>
      </w:r>
      <w:r w:rsidR="005050A3">
        <w:rPr>
          <w:rStyle w:val="aff4"/>
          <w:rFonts w:ascii="Times New Roman" w:eastAsia="MS Mincho" w:hAnsi="Times New Roman"/>
          <w:bCs/>
          <w:i w:val="0"/>
          <w:szCs w:val="20"/>
        </w:rPr>
        <w:t xml:space="preserve">is </w:t>
      </w:r>
      <w:r w:rsidR="001F2E83" w:rsidRPr="001F2E83">
        <w:rPr>
          <w:rStyle w:val="aff4"/>
          <w:rFonts w:ascii="Times New Roman" w:eastAsia="MS Mincho" w:hAnsi="Times New Roman"/>
          <w:bCs/>
          <w:i w:val="0"/>
          <w:szCs w:val="20"/>
        </w:rPr>
        <w:t xml:space="preserve">T_delta defined in Rel-16, </w:t>
      </w:r>
      <w:r w:rsidR="005050A3">
        <w:rPr>
          <w:rStyle w:val="aff4"/>
          <w:rFonts w:ascii="Times New Roman" w:eastAsia="MS Mincho" w:hAnsi="Times New Roman"/>
          <w:bCs/>
          <w:i w:val="0"/>
          <w:szCs w:val="20"/>
        </w:rPr>
        <w:t>alt 3 is equal to alt 2</w:t>
      </w:r>
      <w:r w:rsidR="00550520">
        <w:rPr>
          <w:rStyle w:val="aff4"/>
          <w:rFonts w:ascii="Times New Roman" w:eastAsiaTheme="minorEastAsia" w:hAnsi="Times New Roman"/>
          <w:bCs/>
          <w:i w:val="0"/>
          <w:szCs w:val="20"/>
          <w:lang w:eastAsia="zh-CN"/>
        </w:rPr>
        <w:t>; i</w:t>
      </w:r>
      <w:r w:rsidR="001F2E83">
        <w:rPr>
          <w:rStyle w:val="aff4"/>
          <w:rFonts w:ascii="Times New Roman" w:eastAsiaTheme="minorEastAsia" w:hAnsi="Times New Roman"/>
          <w:bCs/>
          <w:i w:val="0"/>
          <w:szCs w:val="20"/>
          <w:lang w:eastAsia="zh-CN"/>
        </w:rPr>
        <w:t xml:space="preserve">f </w:t>
      </w:r>
      <w:r w:rsidR="005050A3">
        <w:rPr>
          <w:rStyle w:val="aff4"/>
          <w:rFonts w:ascii="Times New Roman" w:eastAsia="MS Mincho" w:hAnsi="Times New Roman"/>
          <w:bCs/>
          <w:i w:val="0"/>
          <w:szCs w:val="20"/>
        </w:rPr>
        <w:t>the ‘common offset’</w:t>
      </w:r>
      <w:r w:rsidR="005050A3" w:rsidRPr="001F2E83">
        <w:rPr>
          <w:rStyle w:val="aff4"/>
          <w:rFonts w:ascii="Times New Roman" w:eastAsia="MS Mincho" w:hAnsi="Times New Roman"/>
          <w:bCs/>
          <w:i w:val="0"/>
          <w:szCs w:val="20"/>
        </w:rPr>
        <w:t xml:space="preserve"> </w:t>
      </w:r>
      <w:r w:rsidR="001F2E83">
        <w:rPr>
          <w:rStyle w:val="aff4"/>
          <w:rFonts w:ascii="Times New Roman" w:eastAsiaTheme="minorEastAsia" w:hAnsi="Times New Roman"/>
          <w:bCs/>
          <w:i w:val="0"/>
          <w:szCs w:val="20"/>
          <w:lang w:eastAsia="zh-CN"/>
        </w:rPr>
        <w:t xml:space="preserve">is not equal to T_delta, </w:t>
      </w:r>
      <w:r w:rsidR="005050A3">
        <w:rPr>
          <w:rStyle w:val="aff4"/>
          <w:rFonts w:ascii="Times New Roman" w:eastAsiaTheme="minorEastAsia" w:hAnsi="Times New Roman"/>
          <w:bCs/>
          <w:i w:val="0"/>
          <w:szCs w:val="20"/>
          <w:lang w:eastAsia="zh-CN"/>
        </w:rPr>
        <w:t xml:space="preserve">IAB-DU TX timing is also changed compared with Rel-16 </w:t>
      </w:r>
      <w:r w:rsidR="00550520">
        <w:rPr>
          <w:rStyle w:val="aff4"/>
          <w:rFonts w:ascii="Times New Roman" w:eastAsiaTheme="minorEastAsia" w:hAnsi="Times New Roman"/>
          <w:bCs/>
          <w:i w:val="0"/>
          <w:szCs w:val="20"/>
          <w:lang w:eastAsia="zh-CN"/>
        </w:rPr>
        <w:t>IAB-</w:t>
      </w:r>
      <w:r w:rsidR="005050A3">
        <w:rPr>
          <w:rStyle w:val="aff4"/>
          <w:rFonts w:ascii="Times New Roman" w:eastAsiaTheme="minorEastAsia" w:hAnsi="Times New Roman"/>
          <w:bCs/>
          <w:i w:val="0"/>
          <w:szCs w:val="20"/>
          <w:lang w:eastAsia="zh-CN"/>
        </w:rPr>
        <w:t xml:space="preserve">DU </w:t>
      </w:r>
      <w:r w:rsidR="00550520">
        <w:rPr>
          <w:rStyle w:val="aff4"/>
          <w:rFonts w:ascii="Times New Roman" w:eastAsiaTheme="minorEastAsia" w:hAnsi="Times New Roman"/>
          <w:bCs/>
          <w:i w:val="0"/>
          <w:szCs w:val="20"/>
          <w:lang w:eastAsia="zh-CN"/>
        </w:rPr>
        <w:t xml:space="preserve">Tx </w:t>
      </w:r>
      <w:r w:rsidR="005050A3">
        <w:rPr>
          <w:rStyle w:val="aff4"/>
          <w:rFonts w:ascii="Times New Roman" w:eastAsiaTheme="minorEastAsia" w:hAnsi="Times New Roman"/>
          <w:bCs/>
          <w:i w:val="0"/>
          <w:szCs w:val="20"/>
          <w:lang w:eastAsia="zh-CN"/>
        </w:rPr>
        <w:t>timing,</w:t>
      </w:r>
      <w:r w:rsidR="00550520">
        <w:rPr>
          <w:rStyle w:val="aff4"/>
          <w:rFonts w:ascii="Times New Roman" w:eastAsiaTheme="minorEastAsia" w:hAnsi="Times New Roman"/>
          <w:bCs/>
          <w:i w:val="0"/>
          <w:szCs w:val="20"/>
          <w:lang w:eastAsia="zh-CN"/>
        </w:rPr>
        <w:t xml:space="preserve"> which would negatively impact the </w:t>
      </w:r>
      <w:r w:rsidR="00550520" w:rsidRPr="00F01948">
        <w:rPr>
          <w:rFonts w:ascii="Times New Roman" w:hAnsi="Times New Roman"/>
          <w:szCs w:val="20"/>
        </w:rPr>
        <w:t>DL synchronization</w:t>
      </w:r>
      <w:r w:rsidR="005050A3">
        <w:rPr>
          <w:rStyle w:val="aff4"/>
          <w:rFonts w:ascii="Times New Roman" w:eastAsiaTheme="minorEastAsia" w:hAnsi="Times New Roman"/>
          <w:bCs/>
          <w:i w:val="0"/>
          <w:szCs w:val="20"/>
          <w:lang w:eastAsia="zh-CN"/>
        </w:rPr>
        <w:t xml:space="preserve"> </w:t>
      </w:r>
      <w:r w:rsidR="00550520">
        <w:rPr>
          <w:rStyle w:val="aff4"/>
          <w:rFonts w:ascii="Times New Roman" w:eastAsiaTheme="minorEastAsia" w:hAnsi="Times New Roman"/>
          <w:bCs/>
          <w:i w:val="0"/>
          <w:szCs w:val="20"/>
          <w:lang w:eastAsia="zh-CN"/>
        </w:rPr>
        <w:t>performance of the network</w:t>
      </w:r>
      <w:r w:rsidR="001F2E83">
        <w:rPr>
          <w:rStyle w:val="aff4"/>
          <w:rFonts w:ascii="Times New Roman" w:eastAsiaTheme="minorEastAsia" w:hAnsi="Times New Roman"/>
          <w:bCs/>
          <w:i w:val="0"/>
          <w:szCs w:val="20"/>
          <w:lang w:eastAsia="zh-CN"/>
        </w:rPr>
        <w:t xml:space="preserve">. Therefore, alt 2 should be supported for </w:t>
      </w:r>
      <w:r w:rsidR="00FB702F">
        <w:rPr>
          <w:rStyle w:val="aff4"/>
          <w:rFonts w:ascii="Times New Roman" w:eastAsiaTheme="minorEastAsia" w:hAnsi="Times New Roman"/>
          <w:bCs/>
          <w:i w:val="0"/>
          <w:szCs w:val="20"/>
          <w:lang w:eastAsia="zh-CN"/>
        </w:rPr>
        <w:t xml:space="preserve">the </w:t>
      </w:r>
      <w:r w:rsidR="001F2E83">
        <w:rPr>
          <w:rStyle w:val="aff4"/>
          <w:rFonts w:ascii="Times New Roman" w:eastAsiaTheme="minorEastAsia" w:hAnsi="Times New Roman"/>
          <w:bCs/>
          <w:i w:val="0"/>
          <w:szCs w:val="20"/>
          <w:lang w:eastAsia="zh-CN"/>
        </w:rPr>
        <w:t xml:space="preserve">Case 6 timing mode. </w:t>
      </w:r>
    </w:p>
    <w:p w14:paraId="23D80E36" w14:textId="1A2CF2F5" w:rsidR="00012DC1" w:rsidRPr="00012DC1" w:rsidRDefault="00323D6F">
      <w:pPr>
        <w:pStyle w:val="a6"/>
        <w:jc w:val="both"/>
        <w:rPr>
          <w:rFonts w:eastAsiaTheme="minorEastAsia"/>
          <w:lang w:eastAsia="zh-CN"/>
        </w:rPr>
      </w:pPr>
      <w:r>
        <w:t xml:space="preserve">Proposal </w:t>
      </w:r>
      <w:r w:rsidR="00182B82">
        <w:t>2</w:t>
      </w:r>
      <w:r w:rsidR="007013D5" w:rsidRPr="00323D6F">
        <w:rPr>
          <w:rFonts w:eastAsiaTheme="minorEastAsia"/>
          <w:lang w:eastAsia="zh-CN"/>
        </w:rPr>
        <w:t xml:space="preserve">: </w:t>
      </w:r>
      <w:r w:rsidR="00550520">
        <w:rPr>
          <w:rFonts w:eastAsiaTheme="minorEastAsia"/>
          <w:lang w:eastAsia="zh-CN"/>
        </w:rPr>
        <w:t xml:space="preserve">Regarding </w:t>
      </w:r>
      <w:r w:rsidR="00550520" w:rsidRPr="00F01948">
        <w:rPr>
          <w:color w:val="000000"/>
        </w:rPr>
        <w:t xml:space="preserve">IAB-MT Tx timing </w:t>
      </w:r>
      <w:r w:rsidR="00550520">
        <w:rPr>
          <w:color w:val="000000"/>
        </w:rPr>
        <w:t>determination in</w:t>
      </w:r>
      <w:r w:rsidR="00550520" w:rsidRPr="00F01948">
        <w:rPr>
          <w:color w:val="000000"/>
        </w:rPr>
        <w:t xml:space="preserve"> Case 6 timing</w:t>
      </w:r>
      <w:r w:rsidR="00550520">
        <w:rPr>
          <w:rFonts w:eastAsiaTheme="minorEastAsia"/>
          <w:lang w:eastAsia="zh-CN"/>
        </w:rPr>
        <w:t xml:space="preserve"> mode</w:t>
      </w:r>
      <w:r w:rsidR="00550520" w:rsidRPr="00323D6F">
        <w:rPr>
          <w:rFonts w:eastAsiaTheme="minorEastAsia"/>
          <w:lang w:eastAsia="zh-CN"/>
        </w:rPr>
        <w:t>,</w:t>
      </w:r>
      <w:r w:rsidR="007013D5" w:rsidRPr="00323D6F">
        <w:rPr>
          <w:rFonts w:eastAsiaTheme="minorEastAsia"/>
          <w:lang w:eastAsia="zh-CN"/>
        </w:rPr>
        <w:t xml:space="preserve"> </w:t>
      </w:r>
      <w:r w:rsidR="009F7669">
        <w:rPr>
          <w:rFonts w:eastAsiaTheme="minorEastAsia"/>
          <w:lang w:eastAsia="zh-CN"/>
        </w:rPr>
        <w:t>alt</w:t>
      </w:r>
      <w:r w:rsidR="00B571BB">
        <w:rPr>
          <w:rFonts w:eastAsiaTheme="minorEastAsia"/>
          <w:lang w:eastAsia="zh-CN"/>
        </w:rPr>
        <w:t xml:space="preserve"> </w:t>
      </w:r>
      <w:r w:rsidR="009F7669">
        <w:rPr>
          <w:rFonts w:eastAsiaTheme="minorEastAsia"/>
          <w:lang w:eastAsia="zh-CN"/>
        </w:rPr>
        <w:t xml:space="preserve">2 (i.e., </w:t>
      </w:r>
      <w:r w:rsidR="009F7669" w:rsidRPr="009F7669">
        <w:rPr>
          <w:rFonts w:eastAsiaTheme="minorEastAsia"/>
          <w:lang w:eastAsia="zh-CN"/>
        </w:rPr>
        <w:t>the IAB-MT Tx timing is set by the node to the timing obtained for the node’s DL Tx.</w:t>
      </w:r>
      <w:r w:rsidR="009F7669">
        <w:rPr>
          <w:rFonts w:eastAsiaTheme="minorEastAsia"/>
          <w:lang w:eastAsia="zh-CN"/>
        </w:rPr>
        <w:t>)</w:t>
      </w:r>
      <w:r w:rsidR="00550520">
        <w:rPr>
          <w:rFonts w:eastAsiaTheme="minorEastAsia"/>
          <w:lang w:eastAsia="zh-CN"/>
        </w:rPr>
        <w:t xml:space="preserve"> </w:t>
      </w:r>
      <w:r w:rsidR="009F7669">
        <w:rPr>
          <w:rFonts w:eastAsiaTheme="minorEastAsia"/>
          <w:lang w:eastAsia="zh-CN"/>
        </w:rPr>
        <w:t>should be supported</w:t>
      </w:r>
      <w:r w:rsidR="007013D5" w:rsidRPr="00BE61ED">
        <w:rPr>
          <w:rFonts w:eastAsiaTheme="minorEastAsia"/>
          <w:lang w:eastAsia="zh-CN"/>
        </w:rPr>
        <w:t>.</w:t>
      </w:r>
    </w:p>
    <w:p w14:paraId="103C89D7" w14:textId="77B1133B" w:rsidR="00FB383C" w:rsidRDefault="006350D1" w:rsidP="00D16D80">
      <w:pPr>
        <w:jc w:val="both"/>
        <w:rPr>
          <w:rFonts w:eastAsiaTheme="minorEastAsia"/>
          <w:sz w:val="20"/>
          <w:szCs w:val="20"/>
          <w:lang w:eastAsia="zh-CN"/>
        </w:rPr>
      </w:pPr>
      <w:r>
        <w:rPr>
          <w:rFonts w:eastAsiaTheme="minorEastAsia" w:hint="eastAsia"/>
          <w:sz w:val="20"/>
          <w:szCs w:val="20"/>
          <w:lang w:eastAsia="zh-CN"/>
        </w:rPr>
        <w:t>In</w:t>
      </w:r>
      <w:r>
        <w:rPr>
          <w:rFonts w:eastAsiaTheme="minorEastAsia"/>
          <w:sz w:val="20"/>
          <w:szCs w:val="20"/>
          <w:lang w:eastAsia="zh-CN"/>
        </w:rPr>
        <w:t xml:space="preserve"> Case 7 timing mode, the </w:t>
      </w:r>
      <w:r w:rsidR="00F3744A">
        <w:rPr>
          <w:rFonts w:eastAsiaTheme="minorEastAsia"/>
          <w:sz w:val="20"/>
          <w:szCs w:val="20"/>
          <w:lang w:eastAsia="zh-CN"/>
        </w:rPr>
        <w:t xml:space="preserve">parent </w:t>
      </w:r>
      <w:r w:rsidR="001223BC">
        <w:rPr>
          <w:rFonts w:eastAsiaTheme="minorEastAsia"/>
          <w:sz w:val="20"/>
          <w:szCs w:val="20"/>
          <w:lang w:eastAsia="zh-CN"/>
        </w:rPr>
        <w:t>IAB-</w:t>
      </w:r>
      <w:r>
        <w:rPr>
          <w:rFonts w:eastAsiaTheme="minorEastAsia"/>
          <w:sz w:val="20"/>
          <w:szCs w:val="20"/>
          <w:lang w:eastAsia="zh-CN"/>
        </w:rPr>
        <w:t xml:space="preserve">DU </w:t>
      </w:r>
      <w:r w:rsidR="001223BC">
        <w:rPr>
          <w:rFonts w:eastAsiaTheme="minorEastAsia"/>
          <w:sz w:val="20"/>
          <w:szCs w:val="20"/>
          <w:lang w:eastAsia="zh-CN"/>
        </w:rPr>
        <w:t>Rx timing</w:t>
      </w:r>
      <w:r>
        <w:rPr>
          <w:rFonts w:eastAsiaTheme="minorEastAsia"/>
          <w:sz w:val="20"/>
          <w:szCs w:val="20"/>
          <w:lang w:eastAsia="zh-CN"/>
        </w:rPr>
        <w:t xml:space="preserve"> should be align</w:t>
      </w:r>
      <w:r w:rsidR="00F5418E">
        <w:rPr>
          <w:rFonts w:eastAsiaTheme="minorEastAsia"/>
          <w:sz w:val="20"/>
          <w:szCs w:val="20"/>
          <w:lang w:eastAsia="zh-CN"/>
        </w:rPr>
        <w:t>ed</w:t>
      </w:r>
      <w:r>
        <w:rPr>
          <w:rFonts w:eastAsiaTheme="minorEastAsia"/>
          <w:sz w:val="20"/>
          <w:szCs w:val="20"/>
          <w:lang w:eastAsia="zh-CN"/>
        </w:rPr>
        <w:t xml:space="preserve"> with the </w:t>
      </w:r>
      <w:r w:rsidR="00F3744A">
        <w:rPr>
          <w:rFonts w:eastAsiaTheme="minorEastAsia"/>
          <w:sz w:val="20"/>
          <w:szCs w:val="20"/>
          <w:lang w:eastAsia="zh-CN"/>
        </w:rPr>
        <w:t xml:space="preserve">parent </w:t>
      </w:r>
      <w:r w:rsidR="001223BC">
        <w:rPr>
          <w:rFonts w:eastAsiaTheme="minorEastAsia"/>
          <w:sz w:val="20"/>
          <w:szCs w:val="20"/>
          <w:lang w:eastAsia="zh-CN"/>
        </w:rPr>
        <w:t>IAB-</w:t>
      </w:r>
      <w:r>
        <w:rPr>
          <w:rFonts w:eastAsiaTheme="minorEastAsia"/>
          <w:sz w:val="20"/>
          <w:szCs w:val="20"/>
          <w:lang w:eastAsia="zh-CN"/>
        </w:rPr>
        <w:t xml:space="preserve">MT </w:t>
      </w:r>
      <w:r w:rsidR="001223BC">
        <w:rPr>
          <w:rFonts w:eastAsiaTheme="minorEastAsia"/>
          <w:sz w:val="20"/>
          <w:szCs w:val="20"/>
          <w:lang w:eastAsia="zh-CN"/>
        </w:rPr>
        <w:t>Rx timing</w:t>
      </w:r>
      <w:r>
        <w:rPr>
          <w:rFonts w:eastAsiaTheme="minorEastAsia"/>
          <w:sz w:val="20"/>
          <w:szCs w:val="20"/>
          <w:lang w:eastAsia="zh-CN"/>
        </w:rPr>
        <w:t>.</w:t>
      </w:r>
      <w:r w:rsidR="00F3744A">
        <w:rPr>
          <w:rFonts w:eastAsiaTheme="minorEastAsia"/>
          <w:sz w:val="20"/>
          <w:szCs w:val="20"/>
          <w:lang w:eastAsia="zh-CN"/>
        </w:rPr>
        <w:t xml:space="preserve"> The child IAB-MT</w:t>
      </w:r>
      <w:r w:rsidR="008C62F6">
        <w:rPr>
          <w:rFonts w:eastAsiaTheme="minorEastAsia"/>
          <w:sz w:val="20"/>
          <w:szCs w:val="20"/>
          <w:lang w:eastAsia="zh-CN"/>
        </w:rPr>
        <w:t xml:space="preserve"> should maintain 2 TAs for UL transmission, one TA is used for transmission based on </w:t>
      </w:r>
      <w:r w:rsidR="00F5418E">
        <w:rPr>
          <w:rFonts w:eastAsiaTheme="minorEastAsia"/>
          <w:sz w:val="20"/>
          <w:szCs w:val="20"/>
          <w:lang w:eastAsia="zh-CN"/>
        </w:rPr>
        <w:t xml:space="preserve">the </w:t>
      </w:r>
      <w:r w:rsidR="00B571BB">
        <w:rPr>
          <w:rFonts w:eastAsiaTheme="minorEastAsia"/>
          <w:sz w:val="20"/>
          <w:szCs w:val="20"/>
          <w:lang w:eastAsia="zh-CN"/>
        </w:rPr>
        <w:t>C</w:t>
      </w:r>
      <w:r w:rsidR="008C62F6">
        <w:rPr>
          <w:rFonts w:eastAsiaTheme="minorEastAsia"/>
          <w:sz w:val="20"/>
          <w:szCs w:val="20"/>
          <w:lang w:eastAsia="zh-CN"/>
        </w:rPr>
        <w:t xml:space="preserve">ase 7 timing mode, the other TA is used for transmission based on legacy </w:t>
      </w:r>
      <w:r w:rsidR="00B571BB">
        <w:rPr>
          <w:rFonts w:eastAsiaTheme="minorEastAsia"/>
          <w:sz w:val="20"/>
          <w:szCs w:val="20"/>
          <w:lang w:eastAsia="zh-CN"/>
        </w:rPr>
        <w:t>C</w:t>
      </w:r>
      <w:r w:rsidR="008C62F6">
        <w:rPr>
          <w:rFonts w:eastAsiaTheme="minorEastAsia"/>
          <w:sz w:val="20"/>
          <w:szCs w:val="20"/>
          <w:lang w:eastAsia="zh-CN"/>
        </w:rPr>
        <w:t xml:space="preserve">ase 1 timing mode. </w:t>
      </w:r>
      <w:r w:rsidR="00FB383C">
        <w:rPr>
          <w:rFonts w:eastAsiaTheme="minorEastAsia"/>
          <w:sz w:val="20"/>
          <w:szCs w:val="20"/>
          <w:lang w:eastAsia="zh-CN"/>
        </w:rPr>
        <w:t>In our opinion,</w:t>
      </w:r>
      <w:r>
        <w:rPr>
          <w:rFonts w:eastAsiaTheme="minorEastAsia"/>
          <w:sz w:val="20"/>
          <w:szCs w:val="20"/>
          <w:lang w:eastAsia="zh-CN"/>
        </w:rPr>
        <w:t xml:space="preserve"> </w:t>
      </w:r>
      <w:r w:rsidR="004B7B88">
        <w:rPr>
          <w:rFonts w:eastAsiaTheme="minorEastAsia"/>
          <w:sz w:val="20"/>
          <w:szCs w:val="20"/>
          <w:lang w:eastAsia="zh-CN"/>
        </w:rPr>
        <w:t>the Rel-15 UE timing advance adjustment</w:t>
      </w:r>
      <w:r w:rsidR="00FB383C">
        <w:rPr>
          <w:rFonts w:eastAsiaTheme="minorEastAsia"/>
          <w:sz w:val="20"/>
          <w:szCs w:val="20"/>
          <w:lang w:eastAsia="zh-CN"/>
        </w:rPr>
        <w:t xml:space="preserve"> </w:t>
      </w:r>
      <w:r w:rsidR="00F5418E">
        <w:rPr>
          <w:rFonts w:eastAsiaTheme="minorEastAsia"/>
          <w:sz w:val="20"/>
          <w:szCs w:val="20"/>
          <w:lang w:eastAsia="zh-CN"/>
        </w:rPr>
        <w:t xml:space="preserve">can be </w:t>
      </w:r>
      <w:r w:rsidR="00B76F1D">
        <w:rPr>
          <w:rFonts w:eastAsiaTheme="minorEastAsia"/>
          <w:sz w:val="20"/>
          <w:szCs w:val="20"/>
          <w:lang w:eastAsia="zh-CN"/>
        </w:rPr>
        <w:t xml:space="preserve">a </w:t>
      </w:r>
      <w:r w:rsidR="00F5418E">
        <w:rPr>
          <w:rFonts w:eastAsiaTheme="minorEastAsia"/>
          <w:sz w:val="20"/>
          <w:szCs w:val="20"/>
          <w:lang w:eastAsia="zh-CN"/>
        </w:rPr>
        <w:t xml:space="preserve">baseline for UL timing determination of child </w:t>
      </w:r>
      <w:r w:rsidR="00B571BB">
        <w:rPr>
          <w:rFonts w:eastAsiaTheme="minorEastAsia"/>
          <w:sz w:val="20"/>
          <w:szCs w:val="20"/>
          <w:lang w:eastAsia="zh-CN"/>
        </w:rPr>
        <w:t>IAB-</w:t>
      </w:r>
      <w:r w:rsidR="00F5418E">
        <w:rPr>
          <w:rFonts w:eastAsiaTheme="minorEastAsia"/>
          <w:sz w:val="20"/>
          <w:szCs w:val="20"/>
          <w:lang w:eastAsia="zh-CN"/>
        </w:rPr>
        <w:t>MT, and</w:t>
      </w:r>
      <w:r w:rsidR="004B7B88">
        <w:rPr>
          <w:rFonts w:eastAsiaTheme="minorEastAsia"/>
          <w:sz w:val="20"/>
          <w:szCs w:val="20"/>
          <w:lang w:eastAsia="zh-CN"/>
        </w:rPr>
        <w:t xml:space="preserve"> </w:t>
      </w:r>
      <w:r w:rsidR="00FB383C">
        <w:rPr>
          <w:rFonts w:eastAsiaTheme="minorEastAsia"/>
          <w:sz w:val="20"/>
          <w:szCs w:val="20"/>
          <w:lang w:eastAsia="zh-CN"/>
        </w:rPr>
        <w:t xml:space="preserve">the </w:t>
      </w:r>
      <w:r w:rsidR="00B571BB">
        <w:rPr>
          <w:rFonts w:eastAsiaTheme="minorEastAsia"/>
          <w:sz w:val="20"/>
          <w:szCs w:val="20"/>
          <w:lang w:eastAsia="zh-CN"/>
        </w:rPr>
        <w:t xml:space="preserve">parent </w:t>
      </w:r>
      <w:r w:rsidR="00FB383C">
        <w:rPr>
          <w:rFonts w:eastAsiaTheme="minorEastAsia"/>
          <w:sz w:val="20"/>
          <w:szCs w:val="20"/>
          <w:lang w:eastAsia="zh-CN"/>
        </w:rPr>
        <w:t xml:space="preserve">IAB node </w:t>
      </w:r>
      <w:r w:rsidR="00F5418E">
        <w:rPr>
          <w:rFonts w:eastAsiaTheme="minorEastAsia"/>
          <w:sz w:val="20"/>
          <w:szCs w:val="20"/>
          <w:lang w:eastAsia="zh-CN"/>
        </w:rPr>
        <w:t>can either</w:t>
      </w:r>
      <w:r w:rsidR="00FB383C">
        <w:rPr>
          <w:rFonts w:eastAsiaTheme="minorEastAsia"/>
          <w:sz w:val="20"/>
          <w:szCs w:val="20"/>
          <w:lang w:eastAsia="zh-CN"/>
        </w:rPr>
        <w:t xml:space="preserve"> indicate </w:t>
      </w:r>
      <w:r w:rsidR="00F5418E">
        <w:rPr>
          <w:rFonts w:eastAsiaTheme="minorEastAsia"/>
          <w:sz w:val="20"/>
          <w:szCs w:val="20"/>
          <w:lang w:eastAsia="zh-CN"/>
        </w:rPr>
        <w:t xml:space="preserve">a </w:t>
      </w:r>
      <w:r w:rsidR="00FB383C">
        <w:rPr>
          <w:rFonts w:eastAsiaTheme="minorEastAsia"/>
          <w:sz w:val="20"/>
          <w:szCs w:val="20"/>
          <w:lang w:eastAsia="zh-CN"/>
        </w:rPr>
        <w:t xml:space="preserve">timing offset in addition to </w:t>
      </w:r>
      <w:r w:rsidR="00F5418E">
        <w:rPr>
          <w:rFonts w:eastAsiaTheme="minorEastAsia"/>
          <w:sz w:val="20"/>
          <w:szCs w:val="20"/>
          <w:lang w:eastAsia="zh-CN"/>
        </w:rPr>
        <w:t xml:space="preserve">Rel-15 </w:t>
      </w:r>
      <w:r w:rsidR="00F5418E" w:rsidRPr="00DC4E3C">
        <w:rPr>
          <w:rFonts w:eastAsiaTheme="minorEastAsia"/>
          <w:sz w:val="20"/>
          <w:szCs w:val="20"/>
          <w:lang w:eastAsia="zh-CN"/>
        </w:rPr>
        <w:t>TA</w:t>
      </w:r>
      <w:r w:rsidR="00B571BB">
        <w:rPr>
          <w:rFonts w:eastAsiaTheme="minorEastAsia"/>
          <w:sz w:val="20"/>
          <w:szCs w:val="20"/>
          <w:lang w:eastAsia="zh-CN"/>
        </w:rPr>
        <w:t xml:space="preserve"> (i.e., alt 1)</w:t>
      </w:r>
      <w:r w:rsidR="00FB383C">
        <w:rPr>
          <w:rFonts w:eastAsiaTheme="minorEastAsia"/>
          <w:sz w:val="20"/>
          <w:szCs w:val="20"/>
          <w:lang w:eastAsia="zh-CN"/>
        </w:rPr>
        <w:t xml:space="preserve"> or indicate a new timing advance</w:t>
      </w:r>
      <w:r w:rsidR="009F7E24">
        <w:rPr>
          <w:rFonts w:eastAsiaTheme="minorEastAsia"/>
          <w:sz w:val="20"/>
          <w:szCs w:val="20"/>
          <w:lang w:eastAsia="zh-CN"/>
        </w:rPr>
        <w:t xml:space="preserve"> </w:t>
      </w:r>
      <w:r w:rsidR="00B571BB">
        <w:rPr>
          <w:rFonts w:eastAsiaTheme="minorEastAsia"/>
          <w:sz w:val="20"/>
          <w:szCs w:val="20"/>
          <w:lang w:eastAsia="zh-CN"/>
        </w:rPr>
        <w:t>(i.e., alt 3)</w:t>
      </w:r>
      <w:r w:rsidR="00FB383C">
        <w:rPr>
          <w:rFonts w:eastAsiaTheme="minorEastAsia"/>
          <w:sz w:val="20"/>
          <w:szCs w:val="20"/>
          <w:lang w:eastAsia="zh-CN"/>
        </w:rPr>
        <w:t xml:space="preserve"> </w:t>
      </w:r>
      <w:r w:rsidR="00F5418E">
        <w:rPr>
          <w:rFonts w:eastAsiaTheme="minorEastAsia"/>
          <w:sz w:val="20"/>
          <w:szCs w:val="20"/>
          <w:lang w:eastAsia="zh-CN"/>
        </w:rPr>
        <w:t xml:space="preserve">beside the Rel-15 TA </w:t>
      </w:r>
      <w:r w:rsidR="00FB383C">
        <w:rPr>
          <w:rFonts w:eastAsiaTheme="minorEastAsia"/>
          <w:sz w:val="20"/>
          <w:szCs w:val="20"/>
          <w:lang w:eastAsia="zh-CN"/>
        </w:rPr>
        <w:t xml:space="preserve">to </w:t>
      </w:r>
      <w:r w:rsidR="00F5418E">
        <w:rPr>
          <w:rFonts w:eastAsiaTheme="minorEastAsia"/>
          <w:sz w:val="20"/>
          <w:szCs w:val="20"/>
          <w:lang w:eastAsia="zh-CN"/>
        </w:rPr>
        <w:t>maintain the 2 TAs</w:t>
      </w:r>
      <w:r w:rsidR="009F7E24">
        <w:rPr>
          <w:rFonts w:eastAsiaTheme="minorEastAsia"/>
          <w:sz w:val="20"/>
          <w:szCs w:val="20"/>
          <w:lang w:eastAsia="zh-CN"/>
        </w:rPr>
        <w:t>.</w:t>
      </w:r>
      <w:r w:rsidR="00B571BB">
        <w:rPr>
          <w:rFonts w:eastAsiaTheme="minorEastAsia"/>
          <w:sz w:val="20"/>
          <w:szCs w:val="20"/>
          <w:lang w:eastAsia="zh-CN"/>
        </w:rPr>
        <w:t xml:space="preserve"> We slightly prefer alt 1 to support Case 7 timing mode. In our opinion, the signaling overhead of an offset indication compared to that of specific Case 7 TA is lower. Therefore, we have the following proposal: </w:t>
      </w:r>
    </w:p>
    <w:p w14:paraId="411101E1" w14:textId="5F3BB485" w:rsidR="00A24FCA" w:rsidRDefault="009F7E24" w:rsidP="00DC4E3C">
      <w:pPr>
        <w:pStyle w:val="a6"/>
        <w:jc w:val="both"/>
        <w:rPr>
          <w:rFonts w:eastAsiaTheme="minorEastAsia"/>
          <w:lang w:eastAsia="zh-CN"/>
        </w:rPr>
      </w:pPr>
      <w:r w:rsidRPr="00DC4E3C">
        <w:t>Proposal</w:t>
      </w:r>
      <w:r w:rsidR="00D04924" w:rsidRPr="00DC4E3C">
        <w:t xml:space="preserve"> </w:t>
      </w:r>
      <w:r w:rsidR="00DC4E3C">
        <w:t>3</w:t>
      </w:r>
      <w:r w:rsidRPr="00DC4E3C">
        <w:t xml:space="preserve">: </w:t>
      </w:r>
      <w:r w:rsidR="00550520">
        <w:rPr>
          <w:rFonts w:eastAsiaTheme="minorEastAsia"/>
          <w:lang w:eastAsia="zh-CN"/>
        </w:rPr>
        <w:t xml:space="preserve">Regarding </w:t>
      </w:r>
      <w:r w:rsidR="00550520" w:rsidRPr="00F01948">
        <w:rPr>
          <w:color w:val="000000"/>
        </w:rPr>
        <w:t xml:space="preserve">IAB-MT Tx timing </w:t>
      </w:r>
      <w:r w:rsidR="00550520">
        <w:rPr>
          <w:color w:val="000000"/>
        </w:rPr>
        <w:t>determination in</w:t>
      </w:r>
      <w:r w:rsidR="00550520" w:rsidRPr="00F01948">
        <w:rPr>
          <w:color w:val="000000"/>
        </w:rPr>
        <w:t xml:space="preserve"> Case </w:t>
      </w:r>
      <w:r w:rsidR="00550520">
        <w:rPr>
          <w:color w:val="000000"/>
        </w:rPr>
        <w:t>7</w:t>
      </w:r>
      <w:r w:rsidR="00550520" w:rsidRPr="00F01948">
        <w:rPr>
          <w:color w:val="000000"/>
        </w:rPr>
        <w:t xml:space="preserve"> timing</w:t>
      </w:r>
      <w:r w:rsidR="00550520">
        <w:rPr>
          <w:rFonts w:eastAsiaTheme="minorEastAsia"/>
          <w:lang w:eastAsia="zh-CN"/>
        </w:rPr>
        <w:t xml:space="preserve"> mode</w:t>
      </w:r>
      <w:r w:rsidRPr="00DC4E3C">
        <w:t xml:space="preserve">, </w:t>
      </w:r>
      <w:r w:rsidR="00B571BB">
        <w:t>a</w:t>
      </w:r>
      <w:r w:rsidR="00B571BB" w:rsidRPr="00B571BB">
        <w:t>lt</w:t>
      </w:r>
      <w:r w:rsidR="00B571BB">
        <w:t xml:space="preserve"> </w:t>
      </w:r>
      <w:r w:rsidR="00B571BB" w:rsidRPr="00B571BB">
        <w:t>1</w:t>
      </w:r>
      <w:r w:rsidR="00B571BB">
        <w:t xml:space="preserve">(i.e., </w:t>
      </w:r>
      <w:r w:rsidR="00B571BB" w:rsidRPr="00B571BB">
        <w:rPr>
          <w:color w:val="000000"/>
        </w:rPr>
        <w:t>the IAB-MT Tx timing of the node is obtained via the legacy TA loop plus an offset from the parent node</w:t>
      </w:r>
      <w:r w:rsidR="00B571BB">
        <w:t xml:space="preserve">) should be supported. </w:t>
      </w:r>
    </w:p>
    <w:p w14:paraId="4704666A" w14:textId="42AE5906" w:rsidR="00D16D80" w:rsidRDefault="00D16D80" w:rsidP="00D16D80">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urthermore, to avoid the </w:t>
      </w:r>
      <w:r w:rsidR="00DC4E3C">
        <w:rPr>
          <w:rFonts w:eastAsiaTheme="minorEastAsia" w:hint="eastAsia"/>
          <w:sz w:val="20"/>
          <w:szCs w:val="20"/>
          <w:lang w:eastAsia="zh-CN"/>
        </w:rPr>
        <w:t>impact</w:t>
      </w:r>
      <w:r>
        <w:rPr>
          <w:rFonts w:eastAsiaTheme="minorEastAsia"/>
          <w:sz w:val="20"/>
          <w:szCs w:val="20"/>
          <w:lang w:eastAsia="zh-CN"/>
        </w:rPr>
        <w:t xml:space="preserve"> of the access </w:t>
      </w:r>
      <w:r w:rsidR="00DC4E3C">
        <w:rPr>
          <w:rFonts w:eastAsiaTheme="minorEastAsia"/>
          <w:sz w:val="20"/>
          <w:szCs w:val="20"/>
          <w:lang w:eastAsia="zh-CN"/>
        </w:rPr>
        <w:t>UEs</w:t>
      </w:r>
      <w:r>
        <w:rPr>
          <w:rFonts w:eastAsiaTheme="minorEastAsia"/>
          <w:sz w:val="20"/>
          <w:szCs w:val="20"/>
          <w:lang w:eastAsia="zh-CN"/>
        </w:rPr>
        <w:t>, the new timing adva</w:t>
      </w:r>
      <w:r w:rsidR="00DC4E3C">
        <w:rPr>
          <w:rFonts w:eastAsiaTheme="minorEastAsia"/>
          <w:sz w:val="20"/>
          <w:szCs w:val="20"/>
          <w:lang w:eastAsia="zh-CN"/>
        </w:rPr>
        <w:t>n</w:t>
      </w:r>
      <w:r>
        <w:rPr>
          <w:rFonts w:eastAsiaTheme="minorEastAsia"/>
          <w:sz w:val="20"/>
          <w:szCs w:val="20"/>
          <w:lang w:eastAsia="zh-CN"/>
        </w:rPr>
        <w:t xml:space="preserve">ce adjustment should only </w:t>
      </w:r>
      <w:r w:rsidR="00B76F1D">
        <w:rPr>
          <w:rFonts w:eastAsiaTheme="minorEastAsia"/>
          <w:sz w:val="20"/>
          <w:szCs w:val="20"/>
          <w:lang w:eastAsia="zh-CN"/>
        </w:rPr>
        <w:t xml:space="preserve">be apply </w:t>
      </w:r>
      <w:r>
        <w:rPr>
          <w:rFonts w:eastAsiaTheme="minorEastAsia"/>
          <w:sz w:val="20"/>
          <w:szCs w:val="20"/>
          <w:lang w:eastAsia="zh-CN"/>
        </w:rPr>
        <w:t xml:space="preserve">to </w:t>
      </w:r>
      <w:r w:rsidR="00DC4E3C">
        <w:rPr>
          <w:rFonts w:eastAsiaTheme="minorEastAsia"/>
          <w:sz w:val="20"/>
          <w:szCs w:val="20"/>
          <w:lang w:eastAsia="zh-CN"/>
        </w:rPr>
        <w:t xml:space="preserve">child </w:t>
      </w:r>
      <w:r>
        <w:rPr>
          <w:rFonts w:eastAsiaTheme="minorEastAsia"/>
          <w:sz w:val="20"/>
          <w:szCs w:val="20"/>
          <w:lang w:eastAsia="zh-CN"/>
        </w:rPr>
        <w:t xml:space="preserve">IAB node. </w:t>
      </w:r>
    </w:p>
    <w:p w14:paraId="0CB13AE8" w14:textId="616D7219" w:rsidR="001A6E3D" w:rsidRPr="00254A35" w:rsidRDefault="00D16D80" w:rsidP="00F15448">
      <w:pPr>
        <w:pStyle w:val="a6"/>
        <w:jc w:val="both"/>
        <w:rPr>
          <w:rFonts w:eastAsiaTheme="minorEastAsia"/>
          <w:lang w:eastAsia="zh-CN"/>
        </w:rPr>
      </w:pPr>
      <w:r w:rsidRPr="00DC4E3C">
        <w:rPr>
          <w:rFonts w:hint="eastAsia"/>
        </w:rPr>
        <w:t>P</w:t>
      </w:r>
      <w:r w:rsidRPr="00DC4E3C">
        <w:t>roposal</w:t>
      </w:r>
      <w:r w:rsidR="00D04924" w:rsidRPr="00DC4E3C">
        <w:t xml:space="preserve"> </w:t>
      </w:r>
      <w:r w:rsidR="00DC4E3C" w:rsidRPr="00DC4E3C">
        <w:t>4</w:t>
      </w:r>
      <w:r w:rsidRPr="00DC4E3C">
        <w:t xml:space="preserve">: </w:t>
      </w:r>
      <w:r w:rsidR="00044BA2">
        <w:t>T</w:t>
      </w:r>
      <w:r w:rsidR="00DC4E3C" w:rsidRPr="00DC4E3C">
        <w:t>he</w:t>
      </w:r>
      <w:r w:rsidRPr="00DC4E3C">
        <w:t xml:space="preserve"> </w:t>
      </w:r>
      <w:r w:rsidR="00DC4E3C" w:rsidRPr="00DC4E3C">
        <w:t>enhanced UL</w:t>
      </w:r>
      <w:r w:rsidRPr="00DC4E3C">
        <w:t xml:space="preserve"> timing adjustment should </w:t>
      </w:r>
      <w:r w:rsidR="00044BA2">
        <w:t>not</w:t>
      </w:r>
      <w:r w:rsidRPr="00DC4E3C">
        <w:t xml:space="preserve"> </w:t>
      </w:r>
      <w:r w:rsidR="00A24FCA" w:rsidRPr="00DC4E3C">
        <w:t xml:space="preserve">be </w:t>
      </w:r>
      <w:r w:rsidRPr="00DC4E3C">
        <w:t xml:space="preserve">applied to </w:t>
      </w:r>
      <w:r w:rsidR="00044BA2">
        <w:t>access UEs</w:t>
      </w:r>
      <w:r w:rsidRPr="00DC4E3C">
        <w:t xml:space="preserve">. </w:t>
      </w:r>
    </w:p>
    <w:p w14:paraId="2F15978D" w14:textId="10893659" w:rsidR="00BE61ED" w:rsidRPr="00125FD7" w:rsidRDefault="00A01455" w:rsidP="00A01455">
      <w:pPr>
        <w:jc w:val="both"/>
        <w:rPr>
          <w:rFonts w:eastAsiaTheme="minorEastAsia"/>
          <w:sz w:val="20"/>
          <w:szCs w:val="20"/>
          <w:lang w:eastAsia="zh-CN"/>
        </w:rPr>
      </w:pPr>
      <w:r>
        <w:rPr>
          <w:rFonts w:eastAsiaTheme="minorEastAsia"/>
          <w:sz w:val="20"/>
          <w:szCs w:val="20"/>
          <w:lang w:eastAsia="zh-CN"/>
        </w:rPr>
        <w:t xml:space="preserve">Based on the </w:t>
      </w:r>
      <w:r w:rsidR="00BE61ED">
        <w:rPr>
          <w:rFonts w:eastAsiaTheme="minorEastAsia"/>
          <w:sz w:val="20"/>
          <w:szCs w:val="20"/>
          <w:lang w:eastAsia="zh-CN"/>
        </w:rPr>
        <w:t xml:space="preserve">previous </w:t>
      </w:r>
      <w:r>
        <w:rPr>
          <w:rFonts w:eastAsiaTheme="minorEastAsia"/>
          <w:sz w:val="20"/>
          <w:szCs w:val="20"/>
          <w:lang w:eastAsia="zh-CN"/>
        </w:rPr>
        <w:t>agreement</w:t>
      </w:r>
      <w:r w:rsidR="00F15448">
        <w:rPr>
          <w:rFonts w:eastAsia="宋体" w:cs="Times"/>
          <w:sz w:val="20"/>
          <w:szCs w:val="20"/>
        </w:rPr>
        <w:t>,</w:t>
      </w:r>
      <w:r w:rsidRPr="00A01455">
        <w:rPr>
          <w:rFonts w:eastAsia="Calibri"/>
          <w:bCs/>
          <w:color w:val="000000"/>
          <w:sz w:val="20"/>
          <w:szCs w:val="20"/>
        </w:rPr>
        <w:t xml:space="preserve"> </w:t>
      </w:r>
      <w:r w:rsidR="00B76F1D">
        <w:rPr>
          <w:rFonts w:eastAsia="Calibri"/>
          <w:bCs/>
          <w:color w:val="000000"/>
          <w:sz w:val="20"/>
          <w:szCs w:val="20"/>
        </w:rPr>
        <w:t xml:space="preserve">the </w:t>
      </w:r>
      <w:r w:rsidRPr="00F15448">
        <w:rPr>
          <w:rFonts w:eastAsia="Calibri"/>
          <w:bCs/>
          <w:color w:val="000000"/>
          <w:sz w:val="20"/>
          <w:szCs w:val="20"/>
        </w:rPr>
        <w:t>relationship between switching timing modes with the usage/indication of different resource multiplexing modes</w:t>
      </w:r>
      <w:r>
        <w:rPr>
          <w:rFonts w:eastAsia="Calibri"/>
          <w:bCs/>
          <w:color w:val="000000"/>
          <w:sz w:val="20"/>
          <w:szCs w:val="20"/>
        </w:rPr>
        <w:t xml:space="preserve"> should be further studied.</w:t>
      </w:r>
      <w:r w:rsidRPr="00254A35" w:rsidDel="00F15448">
        <w:rPr>
          <w:rFonts w:eastAsiaTheme="minorEastAsia"/>
          <w:sz w:val="20"/>
          <w:szCs w:val="20"/>
          <w:lang w:eastAsia="zh-CN"/>
        </w:rPr>
        <w:t xml:space="preserve"> </w:t>
      </w:r>
      <w:r w:rsidR="00F15448">
        <w:rPr>
          <w:rFonts w:eastAsiaTheme="minorEastAsia"/>
          <w:sz w:val="20"/>
          <w:szCs w:val="20"/>
          <w:lang w:eastAsia="zh-CN"/>
        </w:rPr>
        <w:t xml:space="preserve"> </w:t>
      </w:r>
      <w:r>
        <w:rPr>
          <w:rFonts w:eastAsiaTheme="minorEastAsia"/>
          <w:sz w:val="20"/>
          <w:szCs w:val="20"/>
          <w:lang w:eastAsia="zh-CN"/>
        </w:rPr>
        <w:t>I</w:t>
      </w:r>
      <w:r w:rsidR="00E35786">
        <w:rPr>
          <w:rFonts w:eastAsiaTheme="minorEastAsia"/>
          <w:sz w:val="20"/>
          <w:szCs w:val="20"/>
          <w:lang w:eastAsia="zh-CN"/>
        </w:rPr>
        <w:t xml:space="preserve">n our opinion, </w:t>
      </w:r>
      <w:r w:rsidR="00F15448">
        <w:rPr>
          <w:rFonts w:eastAsiaTheme="minorEastAsia"/>
          <w:sz w:val="20"/>
          <w:szCs w:val="20"/>
          <w:lang w:eastAsia="zh-CN"/>
        </w:rPr>
        <w:t>Rel-17</w:t>
      </w:r>
      <w:r w:rsidR="00E35786">
        <w:rPr>
          <w:rFonts w:eastAsiaTheme="minorEastAsia"/>
          <w:sz w:val="20"/>
          <w:szCs w:val="20"/>
          <w:lang w:eastAsia="zh-CN"/>
        </w:rPr>
        <w:t xml:space="preserve"> timing mode</w:t>
      </w:r>
      <w:r w:rsidR="00F15448">
        <w:rPr>
          <w:rFonts w:eastAsiaTheme="minorEastAsia"/>
          <w:sz w:val="20"/>
          <w:szCs w:val="20"/>
          <w:lang w:eastAsia="zh-CN"/>
        </w:rPr>
        <w:t>s</w:t>
      </w:r>
      <w:r w:rsidR="00E35786">
        <w:rPr>
          <w:rFonts w:eastAsiaTheme="minorEastAsia"/>
          <w:sz w:val="20"/>
          <w:szCs w:val="20"/>
          <w:lang w:eastAsia="zh-CN"/>
        </w:rPr>
        <w:t xml:space="preserve"> </w:t>
      </w:r>
      <w:r w:rsidR="00F15448">
        <w:rPr>
          <w:rFonts w:eastAsiaTheme="minorEastAsia"/>
          <w:sz w:val="20"/>
          <w:szCs w:val="20"/>
          <w:lang w:eastAsia="zh-CN"/>
        </w:rPr>
        <w:t>are</w:t>
      </w:r>
      <w:r w:rsidR="00E35786">
        <w:rPr>
          <w:rFonts w:eastAsiaTheme="minorEastAsia"/>
          <w:sz w:val="20"/>
          <w:szCs w:val="20"/>
          <w:lang w:eastAsia="zh-CN"/>
        </w:rPr>
        <w:t xml:space="preserve"> associated with corresponding multiplexing case</w:t>
      </w:r>
      <w:r w:rsidR="00F15448">
        <w:rPr>
          <w:rFonts w:eastAsiaTheme="minorEastAsia"/>
          <w:sz w:val="20"/>
          <w:szCs w:val="20"/>
          <w:lang w:eastAsia="zh-CN"/>
        </w:rPr>
        <w:t>s, i.e.,</w:t>
      </w:r>
      <w:r w:rsidR="00E35786">
        <w:rPr>
          <w:rFonts w:eastAsiaTheme="minorEastAsia"/>
          <w:sz w:val="20"/>
          <w:szCs w:val="20"/>
          <w:lang w:eastAsia="zh-CN"/>
        </w:rPr>
        <w:t xml:space="preserve"> </w:t>
      </w:r>
      <w:r w:rsidR="00F15448" w:rsidRPr="00254A35">
        <w:rPr>
          <w:rFonts w:eastAsiaTheme="minorEastAsia"/>
          <w:sz w:val="20"/>
          <w:szCs w:val="20"/>
          <w:lang w:eastAsia="zh-CN"/>
        </w:rPr>
        <w:t xml:space="preserve">Case 6 is applied </w:t>
      </w:r>
      <w:r w:rsidR="00F15448">
        <w:rPr>
          <w:rFonts w:eastAsiaTheme="minorEastAsia"/>
          <w:sz w:val="20"/>
          <w:szCs w:val="20"/>
          <w:lang w:eastAsia="zh-CN"/>
        </w:rPr>
        <w:t>to</w:t>
      </w:r>
      <w:r w:rsidR="00F15448" w:rsidRPr="00254A35">
        <w:rPr>
          <w:rFonts w:eastAsiaTheme="minorEastAsia"/>
          <w:sz w:val="20"/>
          <w:szCs w:val="20"/>
          <w:lang w:eastAsia="zh-CN"/>
        </w:rPr>
        <w:t xml:space="preserve"> multiplexing case A (MT TX, DU TX); Case 7 is applied </w:t>
      </w:r>
      <w:r w:rsidR="00F15448">
        <w:rPr>
          <w:rFonts w:eastAsiaTheme="minorEastAsia"/>
          <w:sz w:val="20"/>
          <w:szCs w:val="20"/>
          <w:lang w:eastAsia="zh-CN"/>
        </w:rPr>
        <w:t>to</w:t>
      </w:r>
      <w:r w:rsidR="00F15448" w:rsidRPr="00254A35">
        <w:rPr>
          <w:rFonts w:eastAsiaTheme="minorEastAsia"/>
          <w:sz w:val="20"/>
          <w:szCs w:val="20"/>
          <w:lang w:eastAsia="zh-CN"/>
        </w:rPr>
        <w:t xml:space="preserve"> multiplexing case B</w:t>
      </w:r>
      <w:r w:rsidR="00F15448">
        <w:rPr>
          <w:rFonts w:eastAsiaTheme="minorEastAsia"/>
          <w:sz w:val="20"/>
          <w:szCs w:val="20"/>
          <w:lang w:eastAsia="zh-CN"/>
        </w:rPr>
        <w:t xml:space="preserve"> </w:t>
      </w:r>
      <w:r w:rsidR="00F15448" w:rsidRPr="00254A35">
        <w:rPr>
          <w:rFonts w:eastAsiaTheme="minorEastAsia"/>
          <w:sz w:val="20"/>
          <w:szCs w:val="20"/>
          <w:lang w:eastAsia="zh-CN"/>
        </w:rPr>
        <w:t>(MT RX, DU RX)</w:t>
      </w:r>
      <w:r w:rsidR="00F15448">
        <w:rPr>
          <w:rFonts w:eastAsiaTheme="minorEastAsia"/>
          <w:sz w:val="20"/>
          <w:szCs w:val="20"/>
          <w:lang w:eastAsia="zh-CN"/>
        </w:rPr>
        <w:t xml:space="preserve">. </w:t>
      </w:r>
      <w:r w:rsidR="00E35786">
        <w:rPr>
          <w:rFonts w:eastAsiaTheme="minorEastAsia"/>
          <w:sz w:val="20"/>
          <w:szCs w:val="20"/>
          <w:lang w:eastAsia="zh-CN"/>
        </w:rPr>
        <w:t xml:space="preserve">Therefore, if the multiplexing cases </w:t>
      </w:r>
      <w:r w:rsidR="00B76F1D">
        <w:rPr>
          <w:rFonts w:eastAsiaTheme="minorEastAsia"/>
          <w:sz w:val="20"/>
          <w:szCs w:val="20"/>
          <w:lang w:eastAsia="zh-CN"/>
        </w:rPr>
        <w:t xml:space="preserve">are </w:t>
      </w:r>
      <w:r w:rsidR="00E35786">
        <w:rPr>
          <w:rFonts w:eastAsiaTheme="minorEastAsia"/>
          <w:sz w:val="20"/>
          <w:szCs w:val="20"/>
          <w:lang w:eastAsia="zh-CN"/>
        </w:rPr>
        <w:t xml:space="preserve">changed, the timing mode should be changed accordingly. Some details </w:t>
      </w:r>
      <w:r w:rsidR="00F15448">
        <w:rPr>
          <w:rFonts w:eastAsiaTheme="minorEastAsia"/>
          <w:sz w:val="20"/>
          <w:szCs w:val="20"/>
          <w:lang w:eastAsia="zh-CN"/>
        </w:rPr>
        <w:t>of multiplexing case adaptation</w:t>
      </w:r>
      <w:r w:rsidR="00E35786">
        <w:rPr>
          <w:rFonts w:eastAsiaTheme="minorEastAsia"/>
          <w:sz w:val="20"/>
          <w:szCs w:val="20"/>
          <w:lang w:eastAsia="zh-CN"/>
        </w:rPr>
        <w:t xml:space="preserve"> can be found in our companion contribution </w:t>
      </w:r>
      <w:r w:rsidR="00002C13">
        <w:rPr>
          <w:rFonts w:eastAsiaTheme="minorEastAsia"/>
          <w:sz w:val="20"/>
          <w:szCs w:val="20"/>
          <w:highlight w:val="yellow"/>
          <w:lang w:eastAsia="zh-CN"/>
        </w:rPr>
        <w:fldChar w:fldCharType="begin"/>
      </w:r>
      <w:r w:rsidR="00002C13">
        <w:rPr>
          <w:rFonts w:eastAsiaTheme="minorEastAsia"/>
          <w:sz w:val="20"/>
          <w:szCs w:val="20"/>
          <w:lang w:eastAsia="zh-CN"/>
        </w:rPr>
        <w:instrText xml:space="preserve"> REF _Ref71397144 \r \h </w:instrText>
      </w:r>
      <w:r w:rsidR="00002C13">
        <w:rPr>
          <w:rFonts w:eastAsiaTheme="minorEastAsia"/>
          <w:sz w:val="20"/>
          <w:szCs w:val="20"/>
          <w:highlight w:val="yellow"/>
          <w:lang w:eastAsia="zh-CN"/>
        </w:rPr>
      </w:r>
      <w:r w:rsidR="00002C13">
        <w:rPr>
          <w:rFonts w:eastAsiaTheme="minorEastAsia"/>
          <w:sz w:val="20"/>
          <w:szCs w:val="20"/>
          <w:highlight w:val="yellow"/>
          <w:lang w:eastAsia="zh-CN"/>
        </w:rPr>
        <w:fldChar w:fldCharType="separate"/>
      </w:r>
      <w:r w:rsidR="00002C13">
        <w:rPr>
          <w:rFonts w:eastAsiaTheme="minorEastAsia"/>
          <w:sz w:val="20"/>
          <w:szCs w:val="20"/>
          <w:lang w:eastAsia="zh-CN"/>
        </w:rPr>
        <w:t>[4]</w:t>
      </w:r>
      <w:r w:rsidR="00002C13">
        <w:rPr>
          <w:rFonts w:eastAsiaTheme="minorEastAsia"/>
          <w:sz w:val="20"/>
          <w:szCs w:val="20"/>
          <w:highlight w:val="yellow"/>
          <w:lang w:eastAsia="zh-CN"/>
        </w:rPr>
        <w:fldChar w:fldCharType="end"/>
      </w:r>
      <w:r w:rsidR="00E35786">
        <w:rPr>
          <w:rFonts w:eastAsiaTheme="minorEastAsia"/>
          <w:sz w:val="20"/>
          <w:szCs w:val="20"/>
          <w:lang w:eastAsia="zh-CN"/>
        </w:rPr>
        <w:t>.</w:t>
      </w:r>
    </w:p>
    <w:p w14:paraId="2A061037" w14:textId="1F88D5C8" w:rsidR="00BE61ED" w:rsidRPr="00B76F1D" w:rsidRDefault="00BE61ED" w:rsidP="00B76F1D">
      <w:pPr>
        <w:rPr>
          <w:rFonts w:eastAsiaTheme="minorEastAsia"/>
          <w:b/>
          <w:sz w:val="20"/>
          <w:szCs w:val="20"/>
          <w:lang w:eastAsia="zh-CN"/>
        </w:rPr>
      </w:pPr>
      <w:r w:rsidRPr="00B76F1D">
        <w:rPr>
          <w:rFonts w:eastAsiaTheme="minorEastAsia" w:hint="eastAsia"/>
          <w:b/>
          <w:sz w:val="20"/>
          <w:szCs w:val="20"/>
          <w:lang w:eastAsia="zh-CN"/>
        </w:rPr>
        <w:t>P</w:t>
      </w:r>
      <w:r w:rsidRPr="00B76F1D">
        <w:rPr>
          <w:rFonts w:eastAsiaTheme="minorEastAsia"/>
          <w:b/>
          <w:sz w:val="20"/>
          <w:szCs w:val="20"/>
          <w:lang w:eastAsia="zh-CN"/>
        </w:rPr>
        <w:t>roposal</w:t>
      </w:r>
      <w:r w:rsidR="00B14C93">
        <w:rPr>
          <w:rFonts w:eastAsiaTheme="minorEastAsia"/>
          <w:b/>
          <w:sz w:val="20"/>
          <w:szCs w:val="20"/>
          <w:lang w:eastAsia="zh-CN"/>
        </w:rPr>
        <w:t xml:space="preserve"> </w:t>
      </w:r>
      <w:r w:rsidR="007B243E">
        <w:rPr>
          <w:rFonts w:eastAsiaTheme="minorEastAsia"/>
          <w:b/>
          <w:sz w:val="20"/>
          <w:szCs w:val="20"/>
          <w:lang w:eastAsia="zh-CN"/>
        </w:rPr>
        <w:t>5</w:t>
      </w:r>
      <w:r w:rsidRPr="00B76F1D">
        <w:rPr>
          <w:rFonts w:eastAsiaTheme="minorEastAsia"/>
          <w:b/>
          <w:sz w:val="20"/>
          <w:szCs w:val="20"/>
          <w:lang w:eastAsia="zh-CN"/>
        </w:rPr>
        <w:t xml:space="preserve">: The indication of timing mode </w:t>
      </w:r>
      <w:r w:rsidR="00B14C93">
        <w:rPr>
          <w:rFonts w:eastAsiaTheme="minorEastAsia"/>
          <w:b/>
          <w:sz w:val="20"/>
          <w:szCs w:val="20"/>
          <w:lang w:eastAsia="zh-CN"/>
        </w:rPr>
        <w:t>is</w:t>
      </w:r>
      <w:r w:rsidRPr="00B76F1D">
        <w:rPr>
          <w:rFonts w:eastAsiaTheme="minorEastAsia"/>
          <w:b/>
          <w:sz w:val="20"/>
          <w:szCs w:val="20"/>
          <w:lang w:eastAsia="zh-CN"/>
        </w:rPr>
        <w:t xml:space="preserve"> associated with </w:t>
      </w:r>
      <w:r w:rsidR="00B14C93">
        <w:rPr>
          <w:rFonts w:eastAsiaTheme="minorEastAsia"/>
          <w:b/>
          <w:sz w:val="20"/>
          <w:szCs w:val="20"/>
          <w:lang w:eastAsia="zh-CN"/>
        </w:rPr>
        <w:t>indication of</w:t>
      </w:r>
      <w:r w:rsidRPr="00B76F1D">
        <w:rPr>
          <w:rFonts w:eastAsiaTheme="minorEastAsia"/>
          <w:b/>
          <w:sz w:val="20"/>
          <w:szCs w:val="20"/>
          <w:lang w:eastAsia="zh-CN"/>
        </w:rPr>
        <w:t xml:space="preserve"> multiplexing mode</w:t>
      </w:r>
      <w:r w:rsidR="00B14C93">
        <w:rPr>
          <w:rFonts w:eastAsiaTheme="minorEastAsia"/>
          <w:b/>
          <w:sz w:val="20"/>
          <w:szCs w:val="20"/>
          <w:lang w:eastAsia="zh-CN"/>
        </w:rPr>
        <w:t>, i.e.,</w:t>
      </w:r>
      <w:r w:rsidR="00B14C93" w:rsidRPr="002D6A71">
        <w:rPr>
          <w:rFonts w:eastAsiaTheme="minorEastAsia"/>
          <w:b/>
          <w:sz w:val="20"/>
          <w:szCs w:val="20"/>
          <w:lang w:eastAsia="zh-CN"/>
        </w:rPr>
        <w:t xml:space="preserve"> Case 6 timing is associated to multiplexing case A and Case 7 timing is associated to multiplexing case B</w:t>
      </w:r>
      <w:r w:rsidRPr="00B76F1D">
        <w:rPr>
          <w:rFonts w:eastAsiaTheme="minorEastAsia"/>
          <w:b/>
          <w:sz w:val="20"/>
          <w:szCs w:val="20"/>
          <w:lang w:eastAsia="zh-CN"/>
        </w:rPr>
        <w:t xml:space="preserve">. </w:t>
      </w:r>
    </w:p>
    <w:p w14:paraId="7BC5652E" w14:textId="57DE6677" w:rsidR="006B00C7" w:rsidRDefault="002D6A71" w:rsidP="002D6A71">
      <w:pPr>
        <w:pStyle w:val="a6"/>
        <w:jc w:val="both"/>
        <w:rPr>
          <w:rFonts w:eastAsiaTheme="minorEastAsia"/>
          <w:lang w:eastAsia="zh-CN"/>
        </w:rPr>
      </w:pPr>
      <w:r w:rsidRPr="002D6A71">
        <w:rPr>
          <w:rFonts w:eastAsiaTheme="minorEastAsia"/>
          <w:lang w:eastAsia="zh-CN"/>
        </w:rPr>
        <w:t>P</w:t>
      </w:r>
      <w:r w:rsidRPr="002D6A71">
        <w:rPr>
          <w:rFonts w:eastAsiaTheme="minorEastAsia" w:hint="eastAsia"/>
          <w:lang w:eastAsia="zh-CN"/>
        </w:rPr>
        <w:t>roposal</w:t>
      </w:r>
      <w:r w:rsidR="007B243E">
        <w:rPr>
          <w:rFonts w:eastAsiaTheme="minorEastAsia"/>
          <w:lang w:eastAsia="zh-CN"/>
        </w:rPr>
        <w:t xml:space="preserve"> 6:</w:t>
      </w:r>
      <w:r w:rsidRPr="002D6A71">
        <w:rPr>
          <w:rFonts w:eastAsiaTheme="minorEastAsia" w:hint="eastAsia"/>
          <w:lang w:eastAsia="zh-CN"/>
        </w:rPr>
        <w:t xml:space="preserve"> </w:t>
      </w:r>
      <w:r w:rsidRPr="002D6A71">
        <w:rPr>
          <w:rFonts w:eastAsiaTheme="minorEastAsia"/>
          <w:lang w:eastAsia="zh-CN"/>
        </w:rPr>
        <w:t>IAB-node is also indicated when Case 7 timing is performed at the IAB-node</w:t>
      </w:r>
      <w:r>
        <w:rPr>
          <w:rFonts w:eastAsiaTheme="minorEastAsia" w:hint="eastAsia"/>
          <w:lang w:eastAsia="zh-CN"/>
        </w:rPr>
        <w:t>.</w:t>
      </w:r>
    </w:p>
    <w:p w14:paraId="5D25B756" w14:textId="4D8DF27A" w:rsidR="006B00C7" w:rsidRPr="00803ABB" w:rsidRDefault="00D759BA" w:rsidP="00803ABB">
      <w:pPr>
        <w:jc w:val="both"/>
        <w:rPr>
          <w:rFonts w:eastAsiaTheme="minorEastAsia"/>
          <w:sz w:val="20"/>
          <w:szCs w:val="20"/>
          <w:lang w:eastAsia="zh-CN"/>
        </w:rPr>
      </w:pPr>
      <w:r>
        <w:rPr>
          <w:rFonts w:eastAsiaTheme="minorEastAsia"/>
          <w:sz w:val="20"/>
          <w:szCs w:val="20"/>
          <w:lang w:eastAsia="zh-CN"/>
        </w:rPr>
        <w:lastRenderedPageBreak/>
        <w:t xml:space="preserve">In RAN1#105e e-meeting, </w:t>
      </w:r>
      <w:r>
        <w:rPr>
          <w:rFonts w:eastAsiaTheme="minorEastAsia" w:hint="eastAsia"/>
          <w:sz w:val="20"/>
          <w:szCs w:val="20"/>
          <w:lang w:eastAsia="zh-CN"/>
        </w:rPr>
        <w:t>it</w:t>
      </w:r>
      <w:r>
        <w:rPr>
          <w:rFonts w:eastAsiaTheme="minorEastAsia"/>
          <w:sz w:val="20"/>
          <w:szCs w:val="20"/>
          <w:lang w:eastAsia="zh-CN"/>
        </w:rPr>
        <w:t xml:space="preserve"> </w:t>
      </w:r>
      <w:r>
        <w:rPr>
          <w:rFonts w:eastAsiaTheme="minorEastAsia" w:hint="eastAsia"/>
          <w:sz w:val="20"/>
          <w:szCs w:val="20"/>
          <w:lang w:eastAsia="zh-CN"/>
        </w:rPr>
        <w:t>was</w:t>
      </w:r>
      <w:r>
        <w:rPr>
          <w:rFonts w:eastAsiaTheme="minorEastAsia"/>
          <w:sz w:val="20"/>
          <w:szCs w:val="20"/>
          <w:lang w:eastAsia="zh-CN"/>
        </w:rPr>
        <w:t xml:space="preserve"> </w:t>
      </w:r>
      <w:r>
        <w:rPr>
          <w:rFonts w:eastAsiaTheme="minorEastAsia" w:hint="eastAsia"/>
          <w:sz w:val="20"/>
          <w:szCs w:val="20"/>
          <w:lang w:eastAsia="zh-CN"/>
        </w:rPr>
        <w:t>agreed</w:t>
      </w:r>
      <w:r>
        <w:rPr>
          <w:rFonts w:eastAsiaTheme="minorEastAsia"/>
          <w:sz w:val="20"/>
          <w:szCs w:val="20"/>
          <w:lang w:eastAsia="zh-CN"/>
        </w:rPr>
        <w:t xml:space="preserve"> </w:t>
      </w:r>
      <w:r>
        <w:rPr>
          <w:rFonts w:eastAsiaTheme="minorEastAsia" w:hint="eastAsia"/>
          <w:sz w:val="20"/>
          <w:szCs w:val="20"/>
          <w:lang w:eastAsia="zh-CN"/>
        </w:rPr>
        <w:t>whether</w:t>
      </w:r>
      <w:r>
        <w:rPr>
          <w:rFonts w:eastAsiaTheme="minorEastAsia"/>
          <w:sz w:val="20"/>
          <w:szCs w:val="20"/>
          <w:lang w:eastAsia="zh-CN"/>
        </w:rPr>
        <w:t xml:space="preserve"> </w:t>
      </w:r>
      <w:r w:rsidRPr="00803ABB">
        <w:rPr>
          <w:rFonts w:eastAsiaTheme="minorEastAsia"/>
          <w:sz w:val="20"/>
          <w:szCs w:val="20"/>
          <w:lang w:eastAsia="zh-CN"/>
        </w:rPr>
        <w:t>semi-static and/or dynamic</w:t>
      </w:r>
      <w:r>
        <w:rPr>
          <w:rFonts w:eastAsiaTheme="minorEastAsia"/>
          <w:sz w:val="20"/>
          <w:szCs w:val="20"/>
          <w:lang w:eastAsia="zh-CN"/>
        </w:rPr>
        <w:t xml:space="preserve"> </w:t>
      </w:r>
      <w:r>
        <w:rPr>
          <w:rFonts w:eastAsiaTheme="minorEastAsia" w:hint="eastAsia"/>
          <w:sz w:val="20"/>
          <w:szCs w:val="20"/>
          <w:lang w:eastAsia="zh-CN"/>
        </w:rPr>
        <w:t>indication</w:t>
      </w:r>
      <w:r>
        <w:rPr>
          <w:rFonts w:eastAsiaTheme="minorEastAsia"/>
          <w:sz w:val="20"/>
          <w:szCs w:val="20"/>
          <w:lang w:eastAsia="zh-CN"/>
        </w:rPr>
        <w:t xml:space="preserve"> should </w:t>
      </w:r>
      <w:r>
        <w:rPr>
          <w:rFonts w:eastAsiaTheme="minorEastAsia" w:hint="eastAsia"/>
          <w:sz w:val="20"/>
          <w:szCs w:val="20"/>
          <w:lang w:eastAsia="zh-CN"/>
        </w:rPr>
        <w:t>a</w:t>
      </w:r>
      <w:r>
        <w:rPr>
          <w:rFonts w:eastAsiaTheme="minorEastAsia"/>
          <w:sz w:val="20"/>
          <w:szCs w:val="20"/>
          <w:lang w:eastAsia="zh-CN"/>
        </w:rPr>
        <w:t xml:space="preserve">pplied for timing mode indication. </w:t>
      </w:r>
      <w:r w:rsidR="00107691" w:rsidRPr="00107691">
        <w:rPr>
          <w:rFonts w:eastAsiaTheme="minorEastAsia"/>
          <w:sz w:val="20"/>
          <w:szCs w:val="20"/>
          <w:lang w:eastAsia="zh-CN"/>
        </w:rPr>
        <w:t xml:space="preserve">According to the discussion on the multiplexing capability, the applicability of a given multiplexing capability of IAB may dynamically change according to the circumstance of the network, thus parent node needs to dynamically enable/disable a given multiplexing case on a given resource. Moreover, whether to enable/disable a given multiplexing case can also depend on CU determination from the system performance perspective, e.g., CU decrease CLI on a given resource by semi-statically disabling a given Rel-17 multiplexing case. </w:t>
      </w:r>
      <w:r w:rsidR="00107691">
        <w:rPr>
          <w:rFonts w:eastAsiaTheme="minorEastAsia"/>
          <w:sz w:val="20"/>
          <w:szCs w:val="20"/>
          <w:lang w:eastAsia="zh-CN"/>
        </w:rPr>
        <w:t>Since the timing mode indication is associated with multiplexing case indication</w:t>
      </w:r>
      <w:r w:rsidR="00107691" w:rsidRPr="00107691">
        <w:rPr>
          <w:rFonts w:eastAsiaTheme="minorEastAsia"/>
          <w:sz w:val="20"/>
          <w:szCs w:val="20"/>
          <w:lang w:eastAsia="zh-CN"/>
        </w:rPr>
        <w:t>, the following proposal is made.</w:t>
      </w:r>
      <w:r w:rsidR="006B00C7" w:rsidRPr="00107691">
        <w:rPr>
          <w:rFonts w:eastAsiaTheme="minorEastAsia"/>
          <w:sz w:val="20"/>
          <w:szCs w:val="20"/>
          <w:lang w:eastAsia="zh-CN"/>
        </w:rPr>
        <w:t xml:space="preserve"> </w:t>
      </w:r>
    </w:p>
    <w:p w14:paraId="5C02FB66" w14:textId="7AF6BA9D" w:rsidR="002D6A71" w:rsidRPr="006B00C7" w:rsidRDefault="006B00C7" w:rsidP="002D6A71">
      <w:pPr>
        <w:pStyle w:val="a6"/>
        <w:jc w:val="both"/>
        <w:rPr>
          <w:rFonts w:eastAsiaTheme="minorEastAsia"/>
          <w:lang w:eastAsia="zh-CN"/>
        </w:rPr>
      </w:pPr>
      <w:r>
        <w:rPr>
          <w:rFonts w:eastAsiaTheme="minorEastAsia" w:hint="eastAsia"/>
          <w:lang w:eastAsia="zh-CN"/>
        </w:rPr>
        <w:t>P</w:t>
      </w:r>
      <w:r>
        <w:rPr>
          <w:rFonts w:eastAsiaTheme="minorEastAsia"/>
          <w:lang w:eastAsia="zh-CN"/>
        </w:rPr>
        <w:t>roposal</w:t>
      </w:r>
      <w:r w:rsidR="007B243E">
        <w:rPr>
          <w:rFonts w:eastAsiaTheme="minorEastAsia"/>
          <w:lang w:eastAsia="zh-CN"/>
        </w:rPr>
        <w:t xml:space="preserve"> 7</w:t>
      </w:r>
      <w:r>
        <w:rPr>
          <w:rFonts w:eastAsiaTheme="minorEastAsia"/>
          <w:lang w:eastAsia="zh-CN"/>
        </w:rPr>
        <w:t>: The indication of timing mode can be semi-static or dynamic.</w:t>
      </w:r>
    </w:p>
    <w:p w14:paraId="1595CFCC" w14:textId="1738F7FE" w:rsidR="008C62F6" w:rsidRPr="00B8380B" w:rsidRDefault="00E77F08" w:rsidP="008C62F6">
      <w:pPr>
        <w:pStyle w:val="2"/>
        <w:numPr>
          <w:ilvl w:val="1"/>
          <w:numId w:val="5"/>
        </w:numPr>
      </w:pPr>
      <w:r w:rsidRPr="00B8380B">
        <w:t>P</w:t>
      </w:r>
      <w:r w:rsidR="009D2120" w:rsidRPr="00B8380B">
        <w:t>ower control</w:t>
      </w:r>
      <w:bookmarkStart w:id="9" w:name="_Ref47689107"/>
      <w:r w:rsidR="008C62F6" w:rsidRPr="008C62F6">
        <w:t xml:space="preserve"> </w:t>
      </w:r>
    </w:p>
    <w:tbl>
      <w:tblPr>
        <w:tblStyle w:val="aa"/>
        <w:tblW w:w="0" w:type="auto"/>
        <w:tblLook w:val="04A0" w:firstRow="1" w:lastRow="0" w:firstColumn="1" w:lastColumn="0" w:noHBand="0" w:noVBand="1"/>
      </w:tblPr>
      <w:tblGrid>
        <w:gridCol w:w="9019"/>
      </w:tblGrid>
      <w:tr w:rsidR="008C62F6" w:rsidRPr="004D3185" w14:paraId="35B6F8F8" w14:textId="77777777" w:rsidTr="00F15448">
        <w:tc>
          <w:tcPr>
            <w:tcW w:w="9245" w:type="dxa"/>
          </w:tcPr>
          <w:p w14:paraId="110EA156" w14:textId="77777777" w:rsidR="008C62F6" w:rsidRPr="004D3185" w:rsidRDefault="008C62F6" w:rsidP="00F15448">
            <w:pPr>
              <w:rPr>
                <w:sz w:val="20"/>
                <w:szCs w:val="20"/>
              </w:rPr>
            </w:pPr>
            <w:r w:rsidRPr="004D3185">
              <w:rPr>
                <w:rStyle w:val="aff"/>
                <w:b w:val="0"/>
                <w:sz w:val="20"/>
                <w:szCs w:val="20"/>
                <w:highlight w:val="green"/>
                <w:lang w:eastAsia="x-none"/>
              </w:rPr>
              <w:t>Agreement</w:t>
            </w:r>
          </w:p>
          <w:p w14:paraId="79501450" w14:textId="77777777" w:rsidR="008C62F6" w:rsidRPr="004D3185" w:rsidRDefault="008C62F6" w:rsidP="00F15448">
            <w:pPr>
              <w:rPr>
                <w:rFonts w:eastAsia="Calibri"/>
                <w:sz w:val="20"/>
                <w:szCs w:val="20"/>
              </w:rPr>
            </w:pPr>
            <w:r w:rsidRPr="004D3185">
              <w:rPr>
                <w:rFonts w:eastAsia="Calibri"/>
                <w:sz w:val="20"/>
                <w:szCs w:val="20"/>
              </w:rPr>
              <w:t>Support an IAB-node indicating information to assist with the DL power control of its parent-node towards the IAB-node without mandating an expected behavior at the parent node.</w:t>
            </w:r>
          </w:p>
          <w:p w14:paraId="10284A7C" w14:textId="77777777" w:rsidR="008C62F6" w:rsidRPr="004D3185" w:rsidRDefault="008C62F6"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Note: At least the assistance information is for supporting the simultaneous operation within the IAB-node to avoid power imbalance</w:t>
            </w:r>
          </w:p>
          <w:p w14:paraId="74BE2F9D" w14:textId="77777777" w:rsidR="008C62F6" w:rsidRPr="004D3185" w:rsidRDefault="008C62F6"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type of assistance information (e.g., desired received power, power adjustment, preferred CSI-RS resource)</w:t>
            </w:r>
          </w:p>
          <w:p w14:paraId="3F359F8F" w14:textId="77777777" w:rsidR="008C62F6" w:rsidRPr="004D3185" w:rsidRDefault="008C62F6"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whether this information is provided to the parent-node, the CU, or both.</w:t>
            </w:r>
          </w:p>
          <w:p w14:paraId="0736FECE" w14:textId="77777777" w:rsidR="008C62F6" w:rsidRPr="004D3185" w:rsidRDefault="008C62F6"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applicability of the assistance information (e.g. relation to beams or multiplexing modes)</w:t>
            </w:r>
          </w:p>
          <w:p w14:paraId="3100DBD0" w14:textId="77777777" w:rsidR="008C62F6" w:rsidRDefault="008C62F6" w:rsidP="00AC0869">
            <w:pPr>
              <w:pStyle w:val="af8"/>
              <w:numPr>
                <w:ilvl w:val="0"/>
                <w:numId w:val="7"/>
              </w:numPr>
              <w:spacing w:line="276" w:lineRule="auto"/>
              <w:ind w:firstLineChars="0"/>
              <w:contextualSpacing/>
              <w:textAlignment w:val="baseline"/>
              <w:rPr>
                <w:rFonts w:ascii="Times New Roman" w:eastAsia="Calibri" w:hAnsi="Times New Roman" w:cs="Times New Roman"/>
                <w:color w:val="000000"/>
                <w:sz w:val="20"/>
                <w:szCs w:val="20"/>
              </w:rPr>
            </w:pPr>
            <w:r w:rsidRPr="004D3185">
              <w:rPr>
                <w:rFonts w:ascii="Times New Roman" w:eastAsia="Calibri" w:hAnsi="Times New Roman" w:cs="Times New Roman"/>
                <w:color w:val="000000"/>
                <w:sz w:val="20"/>
                <w:szCs w:val="20"/>
              </w:rPr>
              <w:t>FFS: the channel carrying this assistance information</w:t>
            </w:r>
          </w:p>
          <w:p w14:paraId="62744566" w14:textId="77777777" w:rsidR="00613EEA" w:rsidRPr="0063715E" w:rsidRDefault="00613EEA" w:rsidP="00613EEA">
            <w:pPr>
              <w:rPr>
                <w:rStyle w:val="aff"/>
                <w:b w:val="0"/>
                <w:sz w:val="20"/>
                <w:szCs w:val="20"/>
                <w:highlight w:val="green"/>
                <w:lang w:eastAsia="x-none"/>
              </w:rPr>
            </w:pPr>
            <w:r w:rsidRPr="0063715E">
              <w:rPr>
                <w:rStyle w:val="aff"/>
                <w:b w:val="0"/>
                <w:sz w:val="20"/>
                <w:szCs w:val="20"/>
                <w:highlight w:val="green"/>
                <w:lang w:eastAsia="x-none"/>
              </w:rPr>
              <w:t>Agreement</w:t>
            </w:r>
          </w:p>
          <w:p w14:paraId="2197540A" w14:textId="77777777" w:rsidR="00613EEA" w:rsidRPr="008E1AF5" w:rsidRDefault="00613EEA" w:rsidP="00613EEA">
            <w:pPr>
              <w:rPr>
                <w:rFonts w:eastAsia="Calibri"/>
                <w:color w:val="000000"/>
                <w:sz w:val="20"/>
                <w:szCs w:val="20"/>
                <w:lang w:eastAsia="zh-CN"/>
              </w:rPr>
            </w:pPr>
            <w:r w:rsidRPr="008E1AF5">
              <w:rPr>
                <w:rFonts w:eastAsia="Calibri"/>
                <w:color w:val="000000"/>
                <w:sz w:val="20"/>
                <w:szCs w:val="20"/>
                <w:lang w:eastAsia="zh-CN"/>
              </w:rPr>
              <w:t>The information to assist DL power allocation of the parent-node is indicated by the IAB-MT to the parent node DU in terms of desired power adjustment.</w:t>
            </w:r>
          </w:p>
          <w:p w14:paraId="142FCD0D" w14:textId="77777777" w:rsidR="00613EEA" w:rsidRDefault="00613EEA" w:rsidP="00613EEA">
            <w:pPr>
              <w:rPr>
                <w:rFonts w:eastAsia="Calibri"/>
                <w:color w:val="000000"/>
                <w:sz w:val="20"/>
                <w:szCs w:val="20"/>
              </w:rPr>
            </w:pPr>
            <w:r w:rsidRPr="008E1AF5">
              <w:rPr>
                <w:rFonts w:eastAsia="Calibri"/>
                <w:color w:val="000000"/>
                <w:sz w:val="20"/>
                <w:szCs w:val="20"/>
              </w:rPr>
              <w:t>FFS applicability of assistance information, e.g. per multiplexing scenario, per resource, etc.</w:t>
            </w:r>
          </w:p>
          <w:p w14:paraId="12AE39E0" w14:textId="5B137301" w:rsidR="00E7383D" w:rsidRPr="0063715E" w:rsidRDefault="00E7383D" w:rsidP="00613EEA">
            <w:pPr>
              <w:rPr>
                <w:rStyle w:val="aff"/>
                <w:b w:val="0"/>
                <w:sz w:val="20"/>
                <w:szCs w:val="20"/>
                <w:highlight w:val="green"/>
                <w:lang w:eastAsia="x-none"/>
              </w:rPr>
            </w:pPr>
            <w:r w:rsidRPr="0063715E">
              <w:rPr>
                <w:rStyle w:val="aff"/>
                <w:b w:val="0"/>
                <w:sz w:val="20"/>
                <w:szCs w:val="20"/>
                <w:highlight w:val="green"/>
                <w:lang w:eastAsia="x-none"/>
              </w:rPr>
              <w:t>Agreement</w:t>
            </w:r>
          </w:p>
          <w:p w14:paraId="40EEFE0C" w14:textId="77777777" w:rsidR="00E7383D" w:rsidRPr="008E1AF5" w:rsidRDefault="00E7383D" w:rsidP="00E7383D">
            <w:pPr>
              <w:rPr>
                <w:rFonts w:eastAsia="Calibri"/>
                <w:color w:val="000000"/>
                <w:sz w:val="20"/>
                <w:szCs w:val="20"/>
                <w:lang w:eastAsia="zh-CN"/>
              </w:rPr>
            </w:pPr>
            <w:r w:rsidRPr="008E1AF5">
              <w:rPr>
                <w:rFonts w:eastAsia="Calibri"/>
                <w:color w:val="000000"/>
                <w:sz w:val="20"/>
                <w:szCs w:val="20"/>
                <w:lang w:eastAsia="zh-CN"/>
              </w:rPr>
              <w:t>Decide in RAN1#106-e whether to support an IAB-node indicating assistance information to help with its MT’s UL TX power control. The assistance information can be:</w:t>
            </w:r>
          </w:p>
          <w:p w14:paraId="2B94EAA0" w14:textId="77777777" w:rsidR="00E7383D" w:rsidRPr="008E1AF5" w:rsidRDefault="00E7383D"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8E1AF5">
              <w:rPr>
                <w:rFonts w:ascii="Times New Roman" w:eastAsia="Calibri" w:hAnsi="Times New Roman" w:cs="Times New Roman"/>
                <w:color w:val="000000"/>
                <w:sz w:val="20"/>
                <w:szCs w:val="20"/>
              </w:rPr>
              <w:t>FFS: Desired TX power</w:t>
            </w:r>
          </w:p>
          <w:p w14:paraId="0AF9D4EB" w14:textId="77777777" w:rsidR="00E7383D" w:rsidRPr="008E1AF5" w:rsidRDefault="00E7383D"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8E1AF5">
              <w:rPr>
                <w:rFonts w:ascii="Times New Roman" w:eastAsia="Calibri" w:hAnsi="Times New Roman" w:cs="Times New Roman"/>
                <w:color w:val="000000"/>
                <w:sz w:val="20"/>
                <w:szCs w:val="20"/>
              </w:rPr>
              <w:t>FFS: Offset to a baseline PHR</w:t>
            </w:r>
          </w:p>
          <w:p w14:paraId="2D69F837" w14:textId="77777777" w:rsidR="00E7383D" w:rsidRPr="008E1AF5" w:rsidRDefault="00E7383D" w:rsidP="0024660A">
            <w:pPr>
              <w:pStyle w:val="af8"/>
              <w:numPr>
                <w:ilvl w:val="0"/>
                <w:numId w:val="7"/>
              </w:numPr>
              <w:spacing w:line="276" w:lineRule="auto"/>
              <w:ind w:firstLineChars="0"/>
              <w:contextualSpacing/>
              <w:textAlignment w:val="baseline"/>
              <w:rPr>
                <w:rFonts w:ascii="Times New Roman" w:eastAsia="Calibri" w:hAnsi="Times New Roman" w:cs="Times New Roman"/>
                <w:color w:val="000000"/>
                <w:sz w:val="20"/>
                <w:szCs w:val="20"/>
              </w:rPr>
            </w:pPr>
            <w:r w:rsidRPr="008E1AF5">
              <w:rPr>
                <w:rFonts w:ascii="Times New Roman" w:eastAsia="Calibri" w:hAnsi="Times New Roman" w:cs="Times New Roman"/>
                <w:color w:val="000000"/>
                <w:sz w:val="20"/>
                <w:szCs w:val="20"/>
              </w:rPr>
              <w:t>FFS: Desired dynamic range</w:t>
            </w:r>
          </w:p>
          <w:p w14:paraId="55641C56" w14:textId="77777777" w:rsidR="00E7383D" w:rsidRPr="008E1AF5" w:rsidRDefault="00E7383D" w:rsidP="00E7383D">
            <w:pPr>
              <w:rPr>
                <w:rFonts w:eastAsia="Calibri"/>
                <w:color w:val="000000"/>
                <w:sz w:val="20"/>
                <w:szCs w:val="20"/>
                <w:lang w:eastAsia="zh-CN"/>
              </w:rPr>
            </w:pPr>
            <w:r w:rsidRPr="008E1AF5">
              <w:rPr>
                <w:rFonts w:eastAsia="Calibri"/>
                <w:color w:val="000000"/>
                <w:sz w:val="20"/>
                <w:szCs w:val="20"/>
                <w:lang w:eastAsia="zh-CN"/>
              </w:rPr>
              <w:t>FFS: whether this information is provided to the parent-node, the CU, or both.</w:t>
            </w:r>
          </w:p>
          <w:p w14:paraId="63D9CDBF" w14:textId="28C6AE41" w:rsidR="00E7383D" w:rsidRPr="0024660A" w:rsidRDefault="00E7383D" w:rsidP="0024660A">
            <w:pPr>
              <w:rPr>
                <w:rFonts w:eastAsiaTheme="minorEastAsia"/>
                <w:color w:val="000000"/>
                <w:sz w:val="20"/>
                <w:szCs w:val="20"/>
              </w:rPr>
            </w:pPr>
            <w:r w:rsidRPr="008E1AF5">
              <w:rPr>
                <w:rFonts w:eastAsia="Calibri"/>
                <w:color w:val="000000"/>
                <w:sz w:val="20"/>
                <w:szCs w:val="20"/>
                <w:lang w:eastAsia="zh-CN"/>
              </w:rPr>
              <w:t xml:space="preserve">FFS: whether the MT’s UL TX power control formula needs to be changed </w:t>
            </w:r>
          </w:p>
        </w:tc>
      </w:tr>
    </w:tbl>
    <w:p w14:paraId="477A211A" w14:textId="38FB13BA" w:rsidR="008C62F6" w:rsidRPr="00F21689" w:rsidRDefault="008C62F6" w:rsidP="008C62F6">
      <w:pPr>
        <w:pStyle w:val="a6"/>
        <w:jc w:val="both"/>
        <w:rPr>
          <w:rFonts w:eastAsiaTheme="minorEastAsia"/>
          <w:u w:val="single"/>
          <w:lang w:eastAsia="zh-CN"/>
        </w:rPr>
      </w:pPr>
      <w:r>
        <w:rPr>
          <w:rFonts w:eastAsiaTheme="minorEastAsia"/>
          <w:u w:val="single"/>
          <w:lang w:eastAsia="zh-CN"/>
        </w:rPr>
        <w:t>DL power control</w:t>
      </w:r>
      <w:r w:rsidRPr="00F8165B">
        <w:rPr>
          <w:rFonts w:eastAsiaTheme="minorEastAsia"/>
          <w:u w:val="single"/>
          <w:lang w:eastAsia="zh-CN"/>
        </w:rPr>
        <w:t xml:space="preserve">  </w:t>
      </w:r>
    </w:p>
    <w:p w14:paraId="586679AD" w14:textId="6286162F" w:rsidR="00D57CD2" w:rsidRDefault="008C62F6" w:rsidP="00D57CD2">
      <w:pPr>
        <w:pStyle w:val="a0"/>
        <w:rPr>
          <w:rFonts w:ascii="Times New Roman" w:hAnsi="Times New Roman"/>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w:t>
      </w:r>
      <w:r w:rsidR="00E7383D" w:rsidRPr="001A75E0">
        <w:rPr>
          <w:rFonts w:ascii="Times New Roman" w:hAnsi="Times New Roman"/>
          <w:szCs w:val="20"/>
        </w:rPr>
        <w:t>10</w:t>
      </w:r>
      <w:r w:rsidR="00E7383D">
        <w:rPr>
          <w:rFonts w:ascii="Times New Roman" w:hAnsi="Times New Roman"/>
          <w:szCs w:val="20"/>
        </w:rPr>
        <w:t>5</w:t>
      </w:r>
      <w:r w:rsidR="00E7383D" w:rsidRPr="001A75E0">
        <w:rPr>
          <w:rFonts w:ascii="Times New Roman" w:hAnsi="Times New Roman"/>
          <w:szCs w:val="20"/>
        </w:rPr>
        <w:t xml:space="preserve">e </w:t>
      </w:r>
      <w:r w:rsidRPr="001A75E0">
        <w:rPr>
          <w:rFonts w:ascii="Times New Roman" w:hAnsi="Times New Roman"/>
          <w:szCs w:val="20"/>
        </w:rPr>
        <w:t xml:space="preserve">e-meeting, </w:t>
      </w:r>
      <w:r w:rsidR="00E7383D">
        <w:rPr>
          <w:rFonts w:ascii="Times New Roman" w:hAnsi="Times New Roman"/>
          <w:szCs w:val="20"/>
        </w:rPr>
        <w:t>it</w:t>
      </w:r>
      <w:r w:rsidRPr="001A75E0">
        <w:rPr>
          <w:rFonts w:ascii="Times New Roman" w:hAnsi="Times New Roman"/>
          <w:szCs w:val="20"/>
        </w:rPr>
        <w:t xml:space="preserve"> has been agreed </w:t>
      </w:r>
      <w:r w:rsidR="00E7383D">
        <w:rPr>
          <w:rFonts w:ascii="Times New Roman" w:hAnsi="Times New Roman"/>
          <w:szCs w:val="20"/>
        </w:rPr>
        <w:t>that</w:t>
      </w:r>
      <w:r w:rsidRPr="001A75E0">
        <w:rPr>
          <w:rFonts w:ascii="Times New Roman" w:hAnsi="Times New Roman"/>
          <w:szCs w:val="20"/>
        </w:rPr>
        <w:t xml:space="preserve"> IAB MT </w:t>
      </w:r>
      <w:r w:rsidR="00E7383D">
        <w:rPr>
          <w:rFonts w:ascii="Times New Roman" w:hAnsi="Times New Roman"/>
          <w:szCs w:val="20"/>
        </w:rPr>
        <w:t>reports</w:t>
      </w:r>
      <w:r w:rsidR="00E7383D" w:rsidRPr="001A75E0">
        <w:rPr>
          <w:rFonts w:ascii="Times New Roman" w:hAnsi="Times New Roman"/>
          <w:szCs w:val="20"/>
        </w:rPr>
        <w:t xml:space="preserve"> </w:t>
      </w:r>
      <w:r w:rsidR="00E7383D" w:rsidRPr="008E1AF5">
        <w:rPr>
          <w:rFonts w:eastAsia="Calibri"/>
          <w:color w:val="000000"/>
          <w:szCs w:val="20"/>
          <w:lang w:eastAsia="zh-CN"/>
        </w:rPr>
        <w:t>desired power adjustment</w:t>
      </w:r>
      <w:r w:rsidR="00E7383D" w:rsidRPr="001A75E0" w:rsidDel="00E7383D">
        <w:rPr>
          <w:rFonts w:ascii="Times New Roman" w:hAnsi="Times New Roman"/>
          <w:szCs w:val="20"/>
        </w:rPr>
        <w:t xml:space="preserve"> </w:t>
      </w:r>
      <w:r w:rsidRPr="001A75E0">
        <w:rPr>
          <w:rFonts w:ascii="Times New Roman" w:hAnsi="Times New Roman"/>
          <w:szCs w:val="20"/>
        </w:rPr>
        <w:t xml:space="preserve">to assist DL power control of parent node. </w:t>
      </w:r>
      <w:r w:rsidR="00D57CD2">
        <w:rPr>
          <w:rFonts w:ascii="Times New Roman" w:hAnsi="Times New Roman"/>
          <w:szCs w:val="20"/>
        </w:rPr>
        <w:t>To support this feature, the following procedure can be assumed:</w:t>
      </w:r>
    </w:p>
    <w:p w14:paraId="609D61DD" w14:textId="35A128B0" w:rsidR="00D57CD2" w:rsidRDefault="00D57CD2" w:rsidP="00D57CD2">
      <w:pPr>
        <w:pStyle w:val="a0"/>
        <w:rPr>
          <w:rFonts w:ascii="Times New Roman" w:hAnsi="Times New Roman"/>
          <w:szCs w:val="20"/>
        </w:rPr>
      </w:pPr>
      <w:r>
        <w:rPr>
          <w:rFonts w:ascii="Times New Roman" w:hAnsi="Times New Roman"/>
          <w:szCs w:val="20"/>
        </w:rPr>
        <w:t>Step 1) IAB MT performs associated measurement;</w:t>
      </w:r>
    </w:p>
    <w:p w14:paraId="0E371005" w14:textId="3E5526D7" w:rsidR="00D57CD2" w:rsidRDefault="00D57CD2" w:rsidP="00D57CD2">
      <w:pPr>
        <w:pStyle w:val="a0"/>
        <w:rPr>
          <w:rFonts w:ascii="Times New Roman" w:eastAsiaTheme="minorEastAsia" w:hAnsi="Times New Roman"/>
          <w:szCs w:val="20"/>
          <w:lang w:eastAsia="zh-CN"/>
        </w:rPr>
      </w:pPr>
      <w:r>
        <w:rPr>
          <w:rFonts w:ascii="Times New Roman" w:hAnsi="Times New Roman"/>
          <w:szCs w:val="20"/>
        </w:rPr>
        <w:t xml:space="preserve">Step 2) </w:t>
      </w:r>
      <w:r>
        <w:rPr>
          <w:rFonts w:ascii="Times New Roman" w:eastAsiaTheme="minorEastAsia" w:hAnsi="Times New Roman"/>
          <w:szCs w:val="20"/>
          <w:lang w:eastAsia="zh-CN"/>
        </w:rPr>
        <w:t>IAB MT decides the power adjustment</w:t>
      </w:r>
      <w:r>
        <w:rPr>
          <w:rFonts w:ascii="Times New Roman" w:hAnsi="Times New Roman"/>
          <w:szCs w:val="20"/>
        </w:rPr>
        <w:t xml:space="preserve"> </w:t>
      </w:r>
      <w:r>
        <w:rPr>
          <w:rFonts w:ascii="Times New Roman" w:eastAsiaTheme="minorEastAsia" w:hAnsi="Times New Roman"/>
          <w:szCs w:val="20"/>
          <w:lang w:eastAsia="zh-CN"/>
        </w:rPr>
        <w:t>based on the measurement;</w:t>
      </w:r>
    </w:p>
    <w:p w14:paraId="333CD778" w14:textId="1A2156A7" w:rsidR="00D57CD2"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Step 3) IAB MT report</w:t>
      </w:r>
      <w:r w:rsidR="000E47EA">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the power adjustment command;</w:t>
      </w:r>
    </w:p>
    <w:p w14:paraId="7553DE41" w14:textId="3A2CA217" w:rsidR="00D57CD2"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Step 4) Parent DU adjust</w:t>
      </w:r>
      <w:r w:rsidR="00F0519B">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the DL transmission power based on a reference power and the power adjustment. </w:t>
      </w:r>
    </w:p>
    <w:p w14:paraId="3B42B5AC" w14:textId="29BB51B0" w:rsidR="00696E16" w:rsidRPr="00DB0F31"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the measurement, since the measurement </w:t>
      </w:r>
      <w:r w:rsidR="00511746">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link level measurement for a connected MT</w:t>
      </w:r>
      <w:r w:rsidR="00685E82">
        <w:rPr>
          <w:rFonts w:ascii="Times New Roman" w:eastAsiaTheme="minorEastAsia" w:hAnsi="Times New Roman"/>
          <w:szCs w:val="20"/>
          <w:lang w:eastAsia="zh-CN"/>
        </w:rPr>
        <w:t>,</w:t>
      </w:r>
      <w:r w:rsidR="00685E82" w:rsidRPr="00685E82">
        <w:rPr>
          <w:rFonts w:ascii="Times New Roman" w:eastAsiaTheme="minorEastAsia" w:hAnsi="Times New Roman"/>
          <w:szCs w:val="20"/>
          <w:lang w:eastAsia="zh-CN"/>
        </w:rPr>
        <w:t xml:space="preserve"> </w:t>
      </w:r>
      <w:r w:rsidR="00685E82">
        <w:rPr>
          <w:rFonts w:ascii="Times New Roman" w:eastAsiaTheme="minorEastAsia" w:hAnsi="Times New Roman"/>
          <w:szCs w:val="20"/>
          <w:lang w:eastAsia="zh-CN"/>
        </w:rPr>
        <w:t>RSRP measurement can be assumed to achieve high measurement accuracy</w:t>
      </w:r>
      <w:r>
        <w:rPr>
          <w:rFonts w:ascii="Times New Roman" w:eastAsiaTheme="minorEastAsia" w:hAnsi="Times New Roman"/>
          <w:szCs w:val="20"/>
          <w:lang w:eastAsia="zh-CN"/>
        </w:rPr>
        <w:t>.</w:t>
      </w:r>
      <w:r w:rsidR="00511746">
        <w:rPr>
          <w:rFonts w:ascii="Times New Roman" w:eastAsiaTheme="minorEastAsia" w:hAnsi="Times New Roman"/>
          <w:szCs w:val="20"/>
          <w:lang w:eastAsia="zh-CN"/>
        </w:rPr>
        <w:t xml:space="preserve"> Regarding parent node to decide the DL transmission power, </w:t>
      </w:r>
      <w:r w:rsidR="00572554">
        <w:rPr>
          <w:rFonts w:ascii="Times New Roman" w:eastAsiaTheme="minorEastAsia" w:hAnsi="Times New Roman"/>
          <w:szCs w:val="20"/>
          <w:lang w:eastAsia="zh-CN"/>
        </w:rPr>
        <w:t xml:space="preserve">a reference power is used, </w:t>
      </w:r>
      <w:r w:rsidR="00511746">
        <w:rPr>
          <w:rFonts w:ascii="Times New Roman" w:eastAsiaTheme="minorEastAsia" w:hAnsi="Times New Roman"/>
          <w:szCs w:val="20"/>
          <w:lang w:eastAsia="zh-CN"/>
        </w:rPr>
        <w:t xml:space="preserve">the reference power should be the </w:t>
      </w:r>
      <w:r w:rsidR="00572554">
        <w:rPr>
          <w:rFonts w:ascii="Times New Roman" w:eastAsiaTheme="minorEastAsia" w:hAnsi="Times New Roman"/>
          <w:szCs w:val="20"/>
          <w:lang w:eastAsia="zh-CN"/>
        </w:rPr>
        <w:t>Tx</w:t>
      </w:r>
      <w:r w:rsidR="00511746">
        <w:rPr>
          <w:rFonts w:ascii="Times New Roman" w:eastAsiaTheme="minorEastAsia" w:hAnsi="Times New Roman"/>
          <w:szCs w:val="20"/>
          <w:lang w:eastAsia="zh-CN"/>
        </w:rPr>
        <w:t xml:space="preserve"> power </w:t>
      </w:r>
      <w:r w:rsidR="00572554">
        <w:rPr>
          <w:rFonts w:ascii="Times New Roman" w:eastAsiaTheme="minorEastAsia" w:hAnsi="Times New Roman"/>
          <w:szCs w:val="20"/>
          <w:lang w:eastAsia="zh-CN"/>
        </w:rPr>
        <w:t>of</w:t>
      </w:r>
      <w:r w:rsidR="00511746">
        <w:rPr>
          <w:rFonts w:ascii="Times New Roman" w:eastAsiaTheme="minorEastAsia" w:hAnsi="Times New Roman"/>
          <w:szCs w:val="20"/>
          <w:lang w:eastAsia="zh-CN"/>
        </w:rPr>
        <w:t xml:space="preserve"> the RS on which IAB MT performs the associated measurement, </w:t>
      </w:r>
      <w:r w:rsidR="00BC691A">
        <w:rPr>
          <w:rFonts w:ascii="Times New Roman" w:eastAsiaTheme="minorEastAsia" w:hAnsi="Times New Roman"/>
          <w:szCs w:val="20"/>
          <w:lang w:eastAsia="zh-CN"/>
        </w:rPr>
        <w:t xml:space="preserve">thus </w:t>
      </w:r>
      <w:r>
        <w:rPr>
          <w:rFonts w:ascii="Times New Roman" w:eastAsiaTheme="minorEastAsia" w:hAnsi="Times New Roman"/>
          <w:szCs w:val="20"/>
          <w:lang w:eastAsia="zh-CN"/>
        </w:rPr>
        <w:t xml:space="preserve">parent node and child </w:t>
      </w:r>
      <w:r w:rsidR="002C00CB">
        <w:rPr>
          <w:rFonts w:ascii="Times New Roman" w:eastAsiaTheme="minorEastAsia" w:hAnsi="Times New Roman"/>
          <w:szCs w:val="20"/>
          <w:lang w:eastAsia="zh-CN"/>
        </w:rPr>
        <w:t xml:space="preserve">should </w:t>
      </w:r>
      <w:r>
        <w:rPr>
          <w:rFonts w:ascii="Times New Roman" w:eastAsiaTheme="minorEastAsia" w:hAnsi="Times New Roman"/>
          <w:szCs w:val="20"/>
          <w:lang w:eastAsia="zh-CN"/>
        </w:rPr>
        <w:t xml:space="preserve">have </w:t>
      </w:r>
      <w:r w:rsidR="00F0519B">
        <w:rPr>
          <w:rFonts w:ascii="Times New Roman" w:eastAsiaTheme="minorEastAsia" w:hAnsi="Times New Roman"/>
          <w:szCs w:val="20"/>
          <w:lang w:eastAsia="zh-CN"/>
        </w:rPr>
        <w:t xml:space="preserve">a </w:t>
      </w:r>
      <w:r>
        <w:rPr>
          <w:rFonts w:ascii="Times New Roman" w:eastAsiaTheme="minorEastAsia" w:hAnsi="Times New Roman"/>
          <w:szCs w:val="20"/>
          <w:lang w:eastAsia="zh-CN"/>
        </w:rPr>
        <w:t xml:space="preserve">common understanding on the resource and RS </w:t>
      </w:r>
      <w:r w:rsidR="00473761">
        <w:rPr>
          <w:rFonts w:ascii="Times New Roman" w:eastAsiaTheme="minorEastAsia" w:hAnsi="Times New Roman"/>
          <w:szCs w:val="20"/>
          <w:lang w:eastAsia="zh-CN"/>
        </w:rPr>
        <w:t xml:space="preserve">used </w:t>
      </w:r>
      <w:r>
        <w:rPr>
          <w:rFonts w:ascii="Times New Roman" w:eastAsiaTheme="minorEastAsia" w:hAnsi="Times New Roman"/>
          <w:szCs w:val="20"/>
          <w:lang w:eastAsia="zh-CN"/>
        </w:rPr>
        <w:t>for</w:t>
      </w:r>
      <w:r w:rsidR="00473761">
        <w:rPr>
          <w:rFonts w:ascii="Times New Roman" w:eastAsiaTheme="minorEastAsia" w:hAnsi="Times New Roman"/>
          <w:szCs w:val="20"/>
          <w:lang w:eastAsia="zh-CN"/>
        </w:rPr>
        <w:t xml:space="preserve"> the associated</w:t>
      </w:r>
      <w:r>
        <w:rPr>
          <w:rFonts w:ascii="Times New Roman" w:eastAsiaTheme="minorEastAsia" w:hAnsi="Times New Roman"/>
          <w:szCs w:val="20"/>
          <w:lang w:eastAsia="zh-CN"/>
        </w:rPr>
        <w:t xml:space="preserve"> measurement.</w:t>
      </w:r>
      <w:r w:rsidR="002C00CB">
        <w:rPr>
          <w:rFonts w:ascii="Times New Roman" w:eastAsiaTheme="minorEastAsia" w:hAnsi="Times New Roman"/>
          <w:szCs w:val="20"/>
          <w:lang w:eastAsia="zh-CN"/>
        </w:rPr>
        <w:t xml:space="preserve"> </w:t>
      </w:r>
      <w:r w:rsidR="00685E82">
        <w:rPr>
          <w:rFonts w:ascii="Times New Roman" w:eastAsiaTheme="minorEastAsia" w:hAnsi="Times New Roman"/>
          <w:szCs w:val="20"/>
          <w:lang w:eastAsia="zh-CN"/>
        </w:rPr>
        <w:t xml:space="preserve">Based on the analysis, the procedure to report the desired power adjustment is analogous to </w:t>
      </w:r>
      <w:r w:rsidR="00A23213">
        <w:rPr>
          <w:rFonts w:ascii="Times New Roman" w:eastAsiaTheme="minorEastAsia" w:hAnsi="Times New Roman" w:hint="eastAsia"/>
          <w:szCs w:val="20"/>
          <w:lang w:eastAsia="zh-CN"/>
        </w:rPr>
        <w:t>the</w:t>
      </w:r>
      <w:r w:rsidR="00A23213">
        <w:rPr>
          <w:rFonts w:ascii="Times New Roman" w:eastAsiaTheme="minorEastAsia" w:hAnsi="Times New Roman"/>
          <w:szCs w:val="20"/>
          <w:lang w:eastAsia="zh-CN"/>
        </w:rPr>
        <w:t xml:space="preserve"> </w:t>
      </w:r>
      <w:r w:rsidR="00A23213">
        <w:rPr>
          <w:rFonts w:ascii="Times New Roman" w:eastAsiaTheme="minorEastAsia" w:hAnsi="Times New Roman" w:hint="eastAsia"/>
          <w:szCs w:val="20"/>
          <w:lang w:eastAsia="zh-CN"/>
        </w:rPr>
        <w:t>procedure</w:t>
      </w:r>
      <w:r w:rsidR="00A23213">
        <w:rPr>
          <w:rFonts w:ascii="Times New Roman" w:eastAsiaTheme="minorEastAsia" w:hAnsi="Times New Roman"/>
          <w:szCs w:val="20"/>
          <w:lang w:eastAsia="zh-CN"/>
        </w:rPr>
        <w:t xml:space="preserve"> of </w:t>
      </w:r>
      <w:r w:rsidR="00685E82">
        <w:rPr>
          <w:rFonts w:ascii="Times New Roman" w:eastAsiaTheme="minorEastAsia" w:hAnsi="Times New Roman"/>
          <w:szCs w:val="20"/>
          <w:lang w:eastAsia="zh-CN"/>
        </w:rPr>
        <w:t>CSI feedback</w:t>
      </w:r>
      <w:r w:rsidR="002C00CB">
        <w:rPr>
          <w:rFonts w:ascii="Times New Roman" w:eastAsiaTheme="minorEastAsia" w:hAnsi="Times New Roman"/>
          <w:szCs w:val="20"/>
          <w:lang w:eastAsia="zh-CN"/>
        </w:rPr>
        <w:t>,</w:t>
      </w:r>
      <w:r w:rsidR="00685E82">
        <w:rPr>
          <w:rFonts w:ascii="Times New Roman" w:eastAsiaTheme="minorEastAsia" w:hAnsi="Times New Roman"/>
          <w:szCs w:val="20"/>
          <w:lang w:eastAsia="zh-CN"/>
        </w:rPr>
        <w:t xml:space="preserve"> e.g., CSI-RS resource </w:t>
      </w:r>
      <w:r w:rsidR="00A23213">
        <w:rPr>
          <w:rFonts w:ascii="Times New Roman" w:eastAsiaTheme="minorEastAsia" w:hAnsi="Times New Roman"/>
          <w:szCs w:val="20"/>
          <w:lang w:eastAsia="zh-CN"/>
        </w:rPr>
        <w:t xml:space="preserve">and CSI report resource </w:t>
      </w:r>
      <w:r w:rsidR="00685E82">
        <w:rPr>
          <w:rFonts w:ascii="Times New Roman" w:eastAsiaTheme="minorEastAsia" w:hAnsi="Times New Roman"/>
          <w:szCs w:val="20"/>
          <w:lang w:eastAsia="zh-CN"/>
        </w:rPr>
        <w:t>is configured for IAB MT</w:t>
      </w:r>
      <w:r w:rsidR="00A23213">
        <w:rPr>
          <w:rFonts w:ascii="Times New Roman" w:eastAsiaTheme="minorEastAsia" w:hAnsi="Times New Roman"/>
          <w:szCs w:val="20"/>
          <w:lang w:eastAsia="zh-CN"/>
        </w:rPr>
        <w:t>, and IAB MT</w:t>
      </w:r>
      <w:r w:rsidR="00685E82">
        <w:rPr>
          <w:rFonts w:ascii="Times New Roman" w:eastAsiaTheme="minorEastAsia" w:hAnsi="Times New Roman"/>
          <w:szCs w:val="20"/>
          <w:lang w:eastAsia="zh-CN"/>
        </w:rPr>
        <w:t xml:space="preserve"> perform</w:t>
      </w:r>
      <w:r w:rsidR="00A23213">
        <w:rPr>
          <w:rFonts w:ascii="Times New Roman" w:eastAsiaTheme="minorEastAsia" w:hAnsi="Times New Roman"/>
          <w:szCs w:val="20"/>
          <w:lang w:eastAsia="zh-CN"/>
        </w:rPr>
        <w:t>s</w:t>
      </w:r>
      <w:r w:rsidR="00685E82">
        <w:rPr>
          <w:rFonts w:ascii="Times New Roman" w:eastAsiaTheme="minorEastAsia" w:hAnsi="Times New Roman"/>
          <w:szCs w:val="20"/>
          <w:lang w:eastAsia="zh-CN"/>
        </w:rPr>
        <w:t xml:space="preserve"> associated RSRP measurement</w:t>
      </w:r>
      <w:r w:rsidR="00E023CC">
        <w:rPr>
          <w:rFonts w:ascii="Times New Roman" w:eastAsiaTheme="minorEastAsia" w:hAnsi="Times New Roman"/>
          <w:szCs w:val="20"/>
          <w:lang w:eastAsia="zh-CN"/>
        </w:rPr>
        <w:t xml:space="preserve"> on </w:t>
      </w:r>
      <w:r w:rsidR="00A23213">
        <w:rPr>
          <w:rFonts w:ascii="Times New Roman" w:eastAsiaTheme="minorEastAsia" w:hAnsi="Times New Roman"/>
          <w:szCs w:val="20"/>
          <w:lang w:eastAsia="zh-CN"/>
        </w:rPr>
        <w:t xml:space="preserve">the </w:t>
      </w:r>
      <w:r w:rsidR="00E023CC">
        <w:rPr>
          <w:rFonts w:ascii="Times New Roman" w:eastAsiaTheme="minorEastAsia" w:hAnsi="Times New Roman"/>
          <w:szCs w:val="20"/>
          <w:lang w:eastAsia="zh-CN"/>
        </w:rPr>
        <w:t>CSI-RS</w:t>
      </w:r>
      <w:r w:rsidR="00A23213">
        <w:rPr>
          <w:rFonts w:ascii="Times New Roman" w:eastAsiaTheme="minorEastAsia" w:hAnsi="Times New Roman"/>
          <w:szCs w:val="20"/>
          <w:lang w:eastAsia="zh-CN"/>
        </w:rPr>
        <w:t xml:space="preserve"> resource</w:t>
      </w:r>
      <w:r w:rsidR="00BC691A">
        <w:rPr>
          <w:rFonts w:ascii="Times New Roman" w:eastAsiaTheme="minorEastAsia" w:hAnsi="Times New Roman"/>
          <w:szCs w:val="20"/>
          <w:lang w:eastAsia="zh-CN"/>
        </w:rPr>
        <w:t xml:space="preserve">; after determination of </w:t>
      </w:r>
      <w:r w:rsidR="00326DF1">
        <w:rPr>
          <w:rFonts w:ascii="Times New Roman" w:eastAsiaTheme="minorEastAsia" w:hAnsi="Times New Roman"/>
          <w:szCs w:val="20"/>
          <w:lang w:eastAsia="zh-CN"/>
        </w:rPr>
        <w:t>power adjustment</w:t>
      </w:r>
      <w:r w:rsidR="00E023CC">
        <w:rPr>
          <w:rFonts w:ascii="Times New Roman" w:eastAsiaTheme="minorEastAsia" w:hAnsi="Times New Roman"/>
          <w:szCs w:val="20"/>
          <w:lang w:eastAsia="zh-CN"/>
        </w:rPr>
        <w:t xml:space="preserve"> based on the CSI-RS RSRP measurement</w:t>
      </w:r>
      <w:r w:rsidR="00326DF1">
        <w:rPr>
          <w:rFonts w:ascii="Times New Roman" w:eastAsiaTheme="minorEastAsia" w:hAnsi="Times New Roman"/>
          <w:szCs w:val="20"/>
          <w:lang w:eastAsia="zh-CN"/>
        </w:rPr>
        <w:t xml:space="preserve">, IAB MT uses </w:t>
      </w:r>
      <w:r w:rsidR="00A23213">
        <w:rPr>
          <w:rFonts w:ascii="Times New Roman" w:eastAsiaTheme="minorEastAsia" w:hAnsi="Times New Roman"/>
          <w:szCs w:val="20"/>
          <w:lang w:eastAsia="zh-CN"/>
        </w:rPr>
        <w:t xml:space="preserve">the </w:t>
      </w:r>
      <w:r w:rsidR="00685E82">
        <w:rPr>
          <w:rFonts w:ascii="Times New Roman" w:eastAsiaTheme="minorEastAsia" w:hAnsi="Times New Roman"/>
          <w:szCs w:val="20"/>
          <w:lang w:eastAsia="zh-CN"/>
        </w:rPr>
        <w:t xml:space="preserve">CSI report resource </w:t>
      </w:r>
      <w:r w:rsidR="00326DF1">
        <w:rPr>
          <w:rFonts w:ascii="Times New Roman" w:eastAsiaTheme="minorEastAsia" w:hAnsi="Times New Roman"/>
          <w:szCs w:val="20"/>
          <w:lang w:eastAsia="zh-CN"/>
        </w:rPr>
        <w:t>to report</w:t>
      </w:r>
      <w:r w:rsidR="00685E82">
        <w:rPr>
          <w:rFonts w:ascii="Times New Roman" w:eastAsiaTheme="minorEastAsia" w:hAnsi="Times New Roman"/>
          <w:szCs w:val="20"/>
          <w:lang w:eastAsia="zh-CN"/>
        </w:rPr>
        <w:t xml:space="preserve"> the </w:t>
      </w:r>
      <w:r w:rsidR="00326DF1">
        <w:rPr>
          <w:rFonts w:ascii="Times New Roman" w:eastAsiaTheme="minorEastAsia" w:hAnsi="Times New Roman"/>
          <w:szCs w:val="20"/>
          <w:lang w:eastAsia="zh-CN"/>
        </w:rPr>
        <w:t xml:space="preserve">desired </w:t>
      </w:r>
      <w:r w:rsidR="00685E82">
        <w:rPr>
          <w:rFonts w:ascii="Times New Roman" w:eastAsiaTheme="minorEastAsia" w:hAnsi="Times New Roman"/>
          <w:szCs w:val="20"/>
          <w:lang w:eastAsia="zh-CN"/>
        </w:rPr>
        <w:t>power adjustment</w:t>
      </w:r>
      <w:r w:rsidR="00326DF1">
        <w:rPr>
          <w:rFonts w:ascii="Times New Roman" w:eastAsiaTheme="minorEastAsia" w:hAnsi="Times New Roman"/>
          <w:szCs w:val="20"/>
          <w:lang w:eastAsia="zh-CN"/>
        </w:rPr>
        <w:t>.</w:t>
      </w:r>
    </w:p>
    <w:p w14:paraId="1F63BF6F" w14:textId="5304EE3F" w:rsidR="00696E16" w:rsidRPr="00DB0F31" w:rsidRDefault="00326DF1" w:rsidP="00DB0F31">
      <w:pPr>
        <w:pStyle w:val="a6"/>
        <w:spacing w:after="0"/>
        <w:jc w:val="both"/>
      </w:pPr>
      <w:r w:rsidRPr="00DB0F31">
        <w:t xml:space="preserve">Proposal </w:t>
      </w:r>
      <w:r w:rsidR="00CD1966">
        <w:t>8</w:t>
      </w:r>
      <w:r w:rsidRPr="00DB0F31">
        <w:t>: For DL power control, IAB MT determine</w:t>
      </w:r>
      <w:r w:rsidR="00572554" w:rsidRPr="00572554">
        <w:rPr>
          <w:rFonts w:hint="eastAsia"/>
        </w:rPr>
        <w:t>s</w:t>
      </w:r>
      <w:r w:rsidR="00572554">
        <w:t xml:space="preserve"> the</w:t>
      </w:r>
      <w:r w:rsidRPr="00DB0F31">
        <w:t xml:space="preserve"> desired power adjustment</w:t>
      </w:r>
      <w:r w:rsidR="00572554" w:rsidRPr="00572554">
        <w:t xml:space="preserve"> </w:t>
      </w:r>
      <w:r w:rsidR="00572554" w:rsidRPr="00572554">
        <w:rPr>
          <w:rFonts w:hint="eastAsia"/>
        </w:rPr>
        <w:t>based</w:t>
      </w:r>
      <w:r w:rsidR="00572554">
        <w:t xml:space="preserve"> on CSI-RS </w:t>
      </w:r>
      <w:r w:rsidR="00572554" w:rsidRPr="00DB0F31">
        <w:t>RSRP measurement</w:t>
      </w:r>
      <w:r w:rsidRPr="00DB0F31">
        <w:t>.</w:t>
      </w:r>
    </w:p>
    <w:p w14:paraId="6D98624D" w14:textId="149E381B" w:rsidR="00326DF1" w:rsidRPr="00E443F6" w:rsidRDefault="00326DF1" w:rsidP="00572554">
      <w:pPr>
        <w:pStyle w:val="a6"/>
        <w:jc w:val="both"/>
      </w:pPr>
      <w:r w:rsidRPr="00E443F6">
        <w:t xml:space="preserve">Proposal </w:t>
      </w:r>
      <w:r w:rsidR="00CD1966">
        <w:t>9</w:t>
      </w:r>
      <w:r w:rsidRPr="00E443F6">
        <w:t xml:space="preserve">: </w:t>
      </w:r>
      <w:r w:rsidR="00A23213">
        <w:t>The</w:t>
      </w:r>
      <w:r w:rsidR="00E023CC">
        <w:t xml:space="preserve"> </w:t>
      </w:r>
      <w:r>
        <w:t>CSI report</w:t>
      </w:r>
      <w:r w:rsidR="00A23213">
        <w:t>ing</w:t>
      </w:r>
      <w:r>
        <w:t xml:space="preserve"> framework </w:t>
      </w:r>
      <w:r w:rsidR="00A23213">
        <w:t xml:space="preserve">is used </w:t>
      </w:r>
      <w:r>
        <w:t xml:space="preserve">for </w:t>
      </w:r>
      <w:r>
        <w:rPr>
          <w:rFonts w:eastAsiaTheme="minorEastAsia"/>
          <w:lang w:eastAsia="zh-CN"/>
        </w:rPr>
        <w:t>power adjustment report</w:t>
      </w:r>
      <w:r w:rsidR="00A23213">
        <w:rPr>
          <w:rFonts w:eastAsiaTheme="minorEastAsia"/>
          <w:lang w:eastAsia="zh-CN"/>
        </w:rPr>
        <w:t>ing</w:t>
      </w:r>
      <w:r w:rsidRPr="00E443F6">
        <w:t>.</w:t>
      </w:r>
    </w:p>
    <w:p w14:paraId="69731A19" w14:textId="504E6B10" w:rsidR="00E023CC" w:rsidRDefault="00326DF1" w:rsidP="00E7383D">
      <w:pPr>
        <w:pStyle w:val="a0"/>
        <w:rPr>
          <w:rFonts w:ascii="Times New Roman" w:eastAsia="Calibri" w:hAnsi="Times New Roman"/>
          <w:color w:val="000000"/>
          <w:szCs w:val="20"/>
        </w:rPr>
      </w:pPr>
      <w:r w:rsidRPr="001A75E0">
        <w:rPr>
          <w:rFonts w:ascii="Times New Roman" w:hAnsi="Times New Roman"/>
          <w:szCs w:val="20"/>
        </w:rPr>
        <w:lastRenderedPageBreak/>
        <w:t>I</w:t>
      </w:r>
      <w:r w:rsidRPr="001A75E0">
        <w:rPr>
          <w:rFonts w:ascii="Times New Roman" w:hAnsi="Times New Roman" w:hint="eastAsia"/>
          <w:szCs w:val="20"/>
        </w:rPr>
        <w:t>n</w:t>
      </w:r>
      <w:r w:rsidRPr="001A75E0">
        <w:rPr>
          <w:rFonts w:ascii="Times New Roman" w:hAnsi="Times New Roman"/>
          <w:szCs w:val="20"/>
        </w:rPr>
        <w:t xml:space="preserve"> RAN1#10</w:t>
      </w:r>
      <w:r>
        <w:rPr>
          <w:rFonts w:ascii="Times New Roman" w:hAnsi="Times New Roman"/>
          <w:szCs w:val="20"/>
        </w:rPr>
        <w:t>4</w:t>
      </w:r>
      <w:r w:rsidRPr="001A75E0">
        <w:rPr>
          <w:rFonts w:ascii="Times New Roman" w:hAnsi="Times New Roman"/>
          <w:szCs w:val="20"/>
        </w:rPr>
        <w:t xml:space="preserve">e </w:t>
      </w:r>
      <w:r>
        <w:rPr>
          <w:rFonts w:ascii="Times New Roman" w:hAnsi="Times New Roman"/>
          <w:szCs w:val="20"/>
        </w:rPr>
        <w:t>and RAN</w:t>
      </w:r>
      <w:r w:rsidRPr="001A75E0">
        <w:rPr>
          <w:rFonts w:ascii="Times New Roman" w:hAnsi="Times New Roman"/>
          <w:szCs w:val="20"/>
        </w:rPr>
        <w:t>1#10</w:t>
      </w:r>
      <w:r>
        <w:rPr>
          <w:rFonts w:ascii="Times New Roman" w:hAnsi="Times New Roman"/>
          <w:szCs w:val="20"/>
        </w:rPr>
        <w:t>5</w:t>
      </w:r>
      <w:r w:rsidRPr="001A75E0">
        <w:rPr>
          <w:rFonts w:ascii="Times New Roman" w:hAnsi="Times New Roman"/>
          <w:szCs w:val="20"/>
        </w:rPr>
        <w:t>e e-meeting</w:t>
      </w:r>
      <w:r>
        <w:rPr>
          <w:rFonts w:ascii="Times New Roman" w:hAnsi="Times New Roman"/>
          <w:szCs w:val="20"/>
        </w:rPr>
        <w:t xml:space="preserve">, it was agreed to further study </w:t>
      </w:r>
      <w:r w:rsidR="00A23213">
        <w:rPr>
          <w:rFonts w:ascii="Times New Roman" w:eastAsia="Calibri" w:hAnsi="Times New Roman"/>
          <w:color w:val="000000"/>
          <w:szCs w:val="20"/>
        </w:rPr>
        <w:t xml:space="preserve">how </w:t>
      </w:r>
      <w:r w:rsidR="00E023CC">
        <w:rPr>
          <w:rFonts w:ascii="Times New Roman" w:eastAsia="Calibri" w:hAnsi="Times New Roman"/>
          <w:color w:val="000000"/>
          <w:szCs w:val="20"/>
        </w:rPr>
        <w:t xml:space="preserve">the </w:t>
      </w:r>
      <w:r w:rsidRPr="008E1AF5">
        <w:rPr>
          <w:rFonts w:ascii="Times New Roman" w:eastAsia="Calibri" w:hAnsi="Times New Roman"/>
          <w:color w:val="000000"/>
          <w:szCs w:val="20"/>
        </w:rPr>
        <w:t>assistance information</w:t>
      </w:r>
      <w:r w:rsidR="00A23213">
        <w:rPr>
          <w:rFonts w:ascii="Times New Roman" w:eastAsia="Calibri" w:hAnsi="Times New Roman"/>
          <w:color w:val="000000"/>
          <w:szCs w:val="20"/>
        </w:rPr>
        <w:t xml:space="preserve"> is applied to </w:t>
      </w:r>
      <w:r w:rsidR="000E4253">
        <w:rPr>
          <w:rFonts w:ascii="Times New Roman" w:eastAsia="Calibri" w:hAnsi="Times New Roman"/>
          <w:color w:val="000000"/>
          <w:szCs w:val="20"/>
        </w:rPr>
        <w:t xml:space="preserve">DL </w:t>
      </w:r>
      <w:r w:rsidR="00A23213">
        <w:rPr>
          <w:rFonts w:ascii="Times New Roman" w:eastAsia="Calibri" w:hAnsi="Times New Roman"/>
          <w:color w:val="000000"/>
          <w:szCs w:val="20"/>
        </w:rPr>
        <w:t>power control</w:t>
      </w:r>
      <w:r w:rsidR="00974B44">
        <w:rPr>
          <w:rFonts w:ascii="Times New Roman" w:eastAsia="Calibri" w:hAnsi="Times New Roman"/>
          <w:color w:val="000000"/>
          <w:szCs w:val="20"/>
        </w:rPr>
        <w:t xml:space="preserve"> procedure</w:t>
      </w:r>
      <w:r w:rsidR="00572554" w:rsidRPr="008E1AF5">
        <w:rPr>
          <w:rFonts w:ascii="Times New Roman" w:eastAsia="Calibri" w:hAnsi="Times New Roman"/>
          <w:color w:val="000000"/>
          <w:szCs w:val="20"/>
        </w:rPr>
        <w:t xml:space="preserve">, </w:t>
      </w:r>
      <w:r w:rsidR="00572554" w:rsidRPr="004D3185">
        <w:rPr>
          <w:rFonts w:ascii="Times New Roman" w:eastAsia="Calibri" w:hAnsi="Times New Roman"/>
          <w:color w:val="000000"/>
          <w:szCs w:val="20"/>
        </w:rPr>
        <w:t>e.g. relation to beams or multiplexing modes</w:t>
      </w:r>
      <w:r>
        <w:rPr>
          <w:rFonts w:ascii="Times New Roman" w:eastAsia="Calibri" w:hAnsi="Times New Roman"/>
          <w:color w:val="000000"/>
          <w:szCs w:val="20"/>
        </w:rPr>
        <w:t>.</w:t>
      </w:r>
    </w:p>
    <w:p w14:paraId="78DC5249" w14:textId="246D7D16" w:rsidR="0041563D" w:rsidRDefault="00F377F1" w:rsidP="00E7383D">
      <w:pPr>
        <w:pStyle w:val="a0"/>
        <w:rPr>
          <w:rFonts w:ascii="Times New Roman" w:hAnsi="Times New Roman"/>
          <w:szCs w:val="20"/>
        </w:rPr>
      </w:pPr>
      <w:r>
        <w:rPr>
          <w:rFonts w:ascii="Times New Roman" w:hAnsi="Times New Roman"/>
          <w:szCs w:val="20"/>
        </w:rPr>
        <w:t xml:space="preserve">In case of simultaneous Rx/Rx within the IAB node, </w:t>
      </w:r>
      <w:r w:rsidR="00E023CC">
        <w:rPr>
          <w:rFonts w:ascii="Times New Roman" w:hAnsi="Times New Roman"/>
          <w:szCs w:val="20"/>
        </w:rPr>
        <w:t>t</w:t>
      </w:r>
      <w:r w:rsidR="0041563D">
        <w:rPr>
          <w:rFonts w:ascii="Times New Roman" w:hAnsi="Times New Roman"/>
          <w:szCs w:val="20"/>
        </w:rPr>
        <w:t xml:space="preserve">he enhanced DL power control </w:t>
      </w:r>
      <w:r>
        <w:rPr>
          <w:rFonts w:ascii="Times New Roman" w:hAnsi="Times New Roman"/>
          <w:szCs w:val="20"/>
        </w:rPr>
        <w:t xml:space="preserve">procedure </w:t>
      </w:r>
      <w:r w:rsidR="0041563D">
        <w:rPr>
          <w:rFonts w:ascii="Times New Roman" w:hAnsi="Times New Roman"/>
          <w:szCs w:val="20"/>
        </w:rPr>
        <w:t xml:space="preserve">is used to balance reception PSD </w:t>
      </w:r>
      <w:r>
        <w:rPr>
          <w:rFonts w:ascii="Times New Roman" w:hAnsi="Times New Roman"/>
          <w:szCs w:val="20"/>
        </w:rPr>
        <w:t>of</w:t>
      </w:r>
      <w:r w:rsidR="0041563D">
        <w:rPr>
          <w:rFonts w:ascii="Times New Roman" w:hAnsi="Times New Roman"/>
          <w:szCs w:val="20"/>
        </w:rPr>
        <w:t xml:space="preserve"> DU and </w:t>
      </w:r>
      <w:r>
        <w:rPr>
          <w:rFonts w:ascii="Times New Roman" w:hAnsi="Times New Roman"/>
          <w:szCs w:val="20"/>
        </w:rPr>
        <w:t xml:space="preserve">that of </w:t>
      </w:r>
      <w:r w:rsidR="0041563D">
        <w:rPr>
          <w:rFonts w:ascii="Times New Roman" w:hAnsi="Times New Roman"/>
          <w:szCs w:val="20"/>
        </w:rPr>
        <w:t xml:space="preserve">MT, </w:t>
      </w:r>
      <w:r>
        <w:rPr>
          <w:rFonts w:ascii="Times New Roman" w:hAnsi="Times New Roman"/>
          <w:szCs w:val="20"/>
        </w:rPr>
        <w:t xml:space="preserve">thus </w:t>
      </w:r>
      <w:r w:rsidR="00735C9C" w:rsidRPr="0063715E">
        <w:rPr>
          <w:rFonts w:ascii="Times New Roman" w:hAnsi="Times New Roman"/>
          <w:szCs w:val="20"/>
        </w:rPr>
        <w:t xml:space="preserve">the </w:t>
      </w:r>
      <w:r w:rsidR="00735C9C">
        <w:rPr>
          <w:rFonts w:ascii="Times New Roman" w:hAnsi="Times New Roman"/>
          <w:szCs w:val="20"/>
        </w:rPr>
        <w:t xml:space="preserve">desired power adjustment </w:t>
      </w:r>
      <w:r w:rsidR="00E023CC">
        <w:rPr>
          <w:rFonts w:ascii="Times New Roman" w:hAnsi="Times New Roman"/>
          <w:szCs w:val="20"/>
        </w:rPr>
        <w:t>should be applied at least</w:t>
      </w:r>
      <w:r w:rsidR="00735C9C">
        <w:rPr>
          <w:rFonts w:ascii="Times New Roman" w:hAnsi="Times New Roman"/>
          <w:szCs w:val="20"/>
        </w:rPr>
        <w:t xml:space="preserve"> for the case of simultaneous Rx/Rx. </w:t>
      </w:r>
      <w:r w:rsidR="000E1267">
        <w:rPr>
          <w:rFonts w:ascii="Times New Roman" w:hAnsi="Times New Roman"/>
          <w:szCs w:val="20"/>
        </w:rPr>
        <w:t>However, from parent node perspective,</w:t>
      </w:r>
      <w:r w:rsidR="009F7DC6">
        <w:rPr>
          <w:rFonts w:ascii="Times New Roman" w:hAnsi="Times New Roman"/>
          <w:szCs w:val="20"/>
        </w:rPr>
        <w:t xml:space="preserve"> the</w:t>
      </w:r>
      <w:r w:rsidR="000E1267">
        <w:rPr>
          <w:rFonts w:ascii="Times New Roman" w:hAnsi="Times New Roman"/>
          <w:szCs w:val="20"/>
        </w:rPr>
        <w:t xml:space="preserve"> parent node can decide whether to apply the DL power adjustment for </w:t>
      </w:r>
      <w:r w:rsidR="00551256">
        <w:rPr>
          <w:rFonts w:ascii="Times New Roman" w:hAnsi="Times New Roman"/>
          <w:szCs w:val="20"/>
        </w:rPr>
        <w:t>other</w:t>
      </w:r>
      <w:r w:rsidR="000E1267">
        <w:rPr>
          <w:rFonts w:ascii="Times New Roman" w:hAnsi="Times New Roman"/>
          <w:szCs w:val="20"/>
        </w:rPr>
        <w:t xml:space="preserve"> multiplexing cases, which may depend on the </w:t>
      </w:r>
      <w:r w:rsidR="00572554">
        <w:rPr>
          <w:rFonts w:ascii="Times New Roman" w:hAnsi="Times New Roman"/>
          <w:szCs w:val="20"/>
        </w:rPr>
        <w:t xml:space="preserve">power adjustment </w:t>
      </w:r>
      <w:r w:rsidR="000E1267">
        <w:rPr>
          <w:rFonts w:ascii="Times New Roman" w:hAnsi="Times New Roman"/>
          <w:szCs w:val="20"/>
        </w:rPr>
        <w:t>capability of parent node.</w:t>
      </w:r>
    </w:p>
    <w:p w14:paraId="59088857" w14:textId="5441426D" w:rsidR="00551256" w:rsidRDefault="00551256" w:rsidP="00551256">
      <w:pPr>
        <w:pStyle w:val="a0"/>
        <w:rPr>
          <w:rFonts w:ascii="Times New Roman" w:hAnsi="Times New Roman"/>
          <w:szCs w:val="20"/>
        </w:rPr>
      </w:pPr>
      <w:r>
        <w:rPr>
          <w:rFonts w:ascii="Times New Roman" w:hAnsi="Times New Roman"/>
          <w:szCs w:val="20"/>
        </w:rPr>
        <w:t>Moreover, it is noted that the dynamic power adjustment command is</w:t>
      </w:r>
      <w:r w:rsidR="00A1736D">
        <w:rPr>
          <w:rFonts w:ascii="Times New Roman" w:hAnsi="Times New Roman"/>
          <w:szCs w:val="20"/>
        </w:rPr>
        <w:t xml:space="preserve"> required to</w:t>
      </w:r>
      <w:r>
        <w:rPr>
          <w:rFonts w:ascii="Times New Roman" w:hAnsi="Times New Roman"/>
          <w:szCs w:val="20"/>
        </w:rPr>
        <w:t xml:space="preserve"> cope with dynamic changing of channel condition</w:t>
      </w:r>
      <w:r w:rsidR="00A50F26">
        <w:rPr>
          <w:rFonts w:ascii="Times New Roman" w:hAnsi="Times New Roman"/>
          <w:szCs w:val="20"/>
        </w:rPr>
        <w:t>s</w:t>
      </w:r>
      <w:r>
        <w:rPr>
          <w:rFonts w:ascii="Times New Roman" w:hAnsi="Times New Roman"/>
          <w:szCs w:val="20"/>
        </w:rPr>
        <w:t>.</w:t>
      </w:r>
      <w:r w:rsidRPr="001A75E0">
        <w:rPr>
          <w:rFonts w:ascii="Times New Roman" w:hAnsi="Times New Roman"/>
          <w:szCs w:val="20"/>
        </w:rPr>
        <w:t xml:space="preserve"> </w:t>
      </w:r>
      <w:r>
        <w:rPr>
          <w:rFonts w:ascii="Times New Roman" w:hAnsi="Times New Roman"/>
          <w:szCs w:val="20"/>
        </w:rPr>
        <w:t xml:space="preserve">Since the </w:t>
      </w:r>
      <w:r w:rsidRPr="001A75E0">
        <w:rPr>
          <w:rFonts w:ascii="Times New Roman" w:hAnsi="Times New Roman"/>
          <w:szCs w:val="20"/>
        </w:rPr>
        <w:t xml:space="preserve">channel condition varies per beam, the power adjustment command </w:t>
      </w:r>
      <w:r>
        <w:rPr>
          <w:rFonts w:ascii="Times New Roman" w:hAnsi="Times New Roman"/>
          <w:szCs w:val="20"/>
        </w:rPr>
        <w:t>needs to be</w:t>
      </w:r>
      <w:r w:rsidRPr="001A75E0">
        <w:rPr>
          <w:rFonts w:ascii="Times New Roman" w:hAnsi="Times New Roman"/>
          <w:szCs w:val="20"/>
        </w:rPr>
        <w:t xml:space="preserve"> reported per </w:t>
      </w:r>
      <w:r>
        <w:rPr>
          <w:rFonts w:ascii="Times New Roman" w:hAnsi="Times New Roman"/>
          <w:szCs w:val="20"/>
        </w:rPr>
        <w:t>DL</w:t>
      </w:r>
      <w:r w:rsidRPr="001A75E0">
        <w:rPr>
          <w:rFonts w:ascii="Times New Roman" w:hAnsi="Times New Roman"/>
          <w:szCs w:val="20"/>
        </w:rPr>
        <w:t xml:space="preserve"> beam.</w:t>
      </w:r>
      <w:r>
        <w:rPr>
          <w:rFonts w:ascii="Times New Roman" w:hAnsi="Times New Roman"/>
          <w:szCs w:val="20"/>
        </w:rPr>
        <w:t xml:space="preserve"> However, from parent node perspective, whether </w:t>
      </w:r>
      <w:r w:rsidR="005705B3">
        <w:rPr>
          <w:rFonts w:ascii="Times New Roman" w:hAnsi="Times New Roman"/>
          <w:szCs w:val="20"/>
        </w:rPr>
        <w:t>or how to use the per-beam report is up to parent node,</w:t>
      </w:r>
      <w:r>
        <w:rPr>
          <w:rFonts w:ascii="Times New Roman" w:hAnsi="Times New Roman"/>
          <w:szCs w:val="20"/>
        </w:rPr>
        <w:t xml:space="preserve"> e.g., depending on the</w:t>
      </w:r>
      <w:r w:rsidR="00572554">
        <w:rPr>
          <w:rFonts w:ascii="Times New Roman" w:hAnsi="Times New Roman"/>
          <w:szCs w:val="20"/>
        </w:rPr>
        <w:t xml:space="preserve"> per-beam </w:t>
      </w:r>
      <w:r w:rsidR="00572554" w:rsidRPr="00572554">
        <w:rPr>
          <w:rFonts w:ascii="Times New Roman" w:hAnsi="Times New Roman" w:hint="eastAsia"/>
          <w:szCs w:val="20"/>
        </w:rPr>
        <w:t>power</w:t>
      </w:r>
      <w:r w:rsidR="00572554">
        <w:rPr>
          <w:rFonts w:ascii="Times New Roman" w:hAnsi="Times New Roman"/>
          <w:szCs w:val="20"/>
        </w:rPr>
        <w:t xml:space="preserve"> assignment strategy</w:t>
      </w:r>
      <w:r>
        <w:rPr>
          <w:rFonts w:ascii="Times New Roman" w:hAnsi="Times New Roman"/>
          <w:szCs w:val="20"/>
        </w:rPr>
        <w:t xml:space="preserve"> of parent node.</w:t>
      </w:r>
    </w:p>
    <w:p w14:paraId="43E7C734" w14:textId="05868D0D" w:rsidR="0041563D" w:rsidRDefault="008C2109" w:rsidP="005705B3">
      <w:pPr>
        <w:pStyle w:val="a0"/>
        <w:rPr>
          <w:rFonts w:eastAsiaTheme="minorEastAsia"/>
          <w:b/>
          <w:bCs/>
          <w:szCs w:val="20"/>
          <w:lang w:eastAsia="zh-CN"/>
        </w:rPr>
      </w:pPr>
      <w:r w:rsidRPr="00273DA9">
        <w:rPr>
          <w:rFonts w:eastAsiaTheme="minorEastAsia"/>
          <w:b/>
          <w:bCs/>
          <w:szCs w:val="20"/>
          <w:lang w:eastAsia="zh-CN"/>
        </w:rPr>
        <w:t>Proposal</w:t>
      </w:r>
      <w:r w:rsidR="00BE0345">
        <w:rPr>
          <w:rFonts w:eastAsiaTheme="minorEastAsia"/>
          <w:b/>
          <w:bCs/>
          <w:szCs w:val="20"/>
          <w:lang w:eastAsia="zh-CN"/>
        </w:rPr>
        <w:t xml:space="preserve"> </w:t>
      </w:r>
      <w:r w:rsidR="00CD1966">
        <w:rPr>
          <w:rFonts w:eastAsiaTheme="minorEastAsia"/>
          <w:b/>
          <w:bCs/>
          <w:szCs w:val="20"/>
          <w:lang w:eastAsia="zh-CN"/>
        </w:rPr>
        <w:t>10</w:t>
      </w:r>
      <w:r>
        <w:rPr>
          <w:rFonts w:eastAsiaTheme="minorEastAsia"/>
          <w:b/>
          <w:bCs/>
          <w:szCs w:val="20"/>
          <w:lang w:eastAsia="zh-CN"/>
        </w:rPr>
        <w:t xml:space="preserve">: The </w:t>
      </w:r>
      <w:r w:rsidR="00551256">
        <w:rPr>
          <w:rFonts w:eastAsiaTheme="minorEastAsia"/>
          <w:b/>
          <w:bCs/>
          <w:szCs w:val="20"/>
          <w:lang w:eastAsia="zh-CN"/>
        </w:rPr>
        <w:t xml:space="preserve">parent DL </w:t>
      </w:r>
      <w:r w:rsidR="00F63D28">
        <w:rPr>
          <w:rFonts w:eastAsiaTheme="minorEastAsia"/>
          <w:b/>
          <w:bCs/>
          <w:szCs w:val="20"/>
          <w:lang w:eastAsia="zh-CN"/>
        </w:rPr>
        <w:t>Tx</w:t>
      </w:r>
      <w:r w:rsidR="00551256">
        <w:rPr>
          <w:rFonts w:eastAsiaTheme="minorEastAsia"/>
          <w:b/>
          <w:bCs/>
          <w:szCs w:val="20"/>
          <w:lang w:eastAsia="zh-CN"/>
        </w:rPr>
        <w:t xml:space="preserve"> power adjustment based on the </w:t>
      </w:r>
      <w:r w:rsidRPr="0063715E">
        <w:rPr>
          <w:rFonts w:eastAsiaTheme="minorEastAsia"/>
          <w:b/>
          <w:bCs/>
          <w:szCs w:val="20"/>
          <w:lang w:eastAsia="zh-CN"/>
        </w:rPr>
        <w:t>desired power adjustment</w:t>
      </w:r>
      <w:r w:rsidRPr="0063715E">
        <w:rPr>
          <w:rFonts w:eastAsiaTheme="minorEastAsia" w:hint="eastAsia"/>
          <w:b/>
          <w:bCs/>
          <w:szCs w:val="20"/>
          <w:lang w:eastAsia="zh-CN"/>
        </w:rPr>
        <w:t xml:space="preserve"> </w:t>
      </w:r>
      <w:r w:rsidR="00551256">
        <w:rPr>
          <w:rFonts w:eastAsiaTheme="minorEastAsia"/>
          <w:b/>
          <w:bCs/>
          <w:szCs w:val="20"/>
          <w:lang w:eastAsia="zh-CN"/>
        </w:rPr>
        <w:t>report</w:t>
      </w:r>
      <w:r w:rsidRPr="0063715E">
        <w:rPr>
          <w:rFonts w:eastAsiaTheme="minorEastAsia"/>
          <w:b/>
          <w:bCs/>
          <w:szCs w:val="20"/>
          <w:lang w:eastAsia="zh-CN"/>
        </w:rPr>
        <w:t xml:space="preserve"> </w:t>
      </w:r>
      <w:r w:rsidR="00551256">
        <w:rPr>
          <w:rFonts w:eastAsiaTheme="minorEastAsia"/>
          <w:b/>
          <w:bCs/>
          <w:szCs w:val="20"/>
          <w:lang w:eastAsia="zh-CN"/>
        </w:rPr>
        <w:t xml:space="preserve">is applied </w:t>
      </w:r>
      <w:r w:rsidR="00F63D28">
        <w:rPr>
          <w:rFonts w:eastAsiaTheme="minorEastAsia"/>
          <w:b/>
          <w:bCs/>
          <w:szCs w:val="20"/>
          <w:lang w:eastAsia="zh-CN"/>
        </w:rPr>
        <w:t xml:space="preserve">at least </w:t>
      </w:r>
      <w:r w:rsidRPr="0063715E">
        <w:rPr>
          <w:rFonts w:eastAsiaTheme="minorEastAsia"/>
          <w:b/>
          <w:bCs/>
          <w:szCs w:val="20"/>
          <w:lang w:eastAsia="zh-CN"/>
        </w:rPr>
        <w:t xml:space="preserve">for the </w:t>
      </w:r>
      <w:r w:rsidR="008A1F7D">
        <w:rPr>
          <w:rFonts w:eastAsiaTheme="minorEastAsia"/>
          <w:b/>
          <w:bCs/>
          <w:szCs w:val="20"/>
          <w:lang w:eastAsia="zh-CN"/>
        </w:rPr>
        <w:t>occasions</w:t>
      </w:r>
      <w:r w:rsidRPr="0063715E">
        <w:rPr>
          <w:rFonts w:eastAsiaTheme="minorEastAsia"/>
          <w:b/>
          <w:bCs/>
          <w:szCs w:val="20"/>
          <w:lang w:eastAsia="zh-CN"/>
        </w:rPr>
        <w:t xml:space="preserve"> of simultaneous Rx/Rx</w:t>
      </w:r>
      <w:r w:rsidR="008A1F7D">
        <w:rPr>
          <w:rFonts w:eastAsiaTheme="minorEastAsia"/>
          <w:b/>
          <w:bCs/>
          <w:szCs w:val="20"/>
          <w:lang w:eastAsia="zh-CN"/>
        </w:rPr>
        <w:t xml:space="preserve"> at child node</w:t>
      </w:r>
      <w:r>
        <w:rPr>
          <w:rFonts w:eastAsiaTheme="minorEastAsia"/>
          <w:b/>
          <w:bCs/>
          <w:szCs w:val="20"/>
          <w:lang w:eastAsia="zh-CN"/>
        </w:rPr>
        <w:t>.</w:t>
      </w:r>
    </w:p>
    <w:p w14:paraId="571D846C" w14:textId="6F7BF188" w:rsidR="00BE0345" w:rsidRPr="005705B3" w:rsidRDefault="008C2109" w:rsidP="005705B3">
      <w:pPr>
        <w:pStyle w:val="a0"/>
        <w:rPr>
          <w:rFonts w:eastAsiaTheme="minorEastAsia"/>
          <w:b/>
          <w:bCs/>
          <w:szCs w:val="20"/>
          <w:lang w:eastAsia="zh-CN"/>
        </w:rPr>
      </w:pPr>
      <w:r w:rsidRPr="00273DA9">
        <w:rPr>
          <w:rFonts w:eastAsiaTheme="minorEastAsia"/>
          <w:b/>
          <w:bCs/>
          <w:szCs w:val="20"/>
          <w:lang w:eastAsia="zh-CN"/>
        </w:rPr>
        <w:t>Proposal</w:t>
      </w:r>
      <w:r w:rsidR="00BE0345">
        <w:rPr>
          <w:rFonts w:eastAsiaTheme="minorEastAsia"/>
          <w:b/>
          <w:bCs/>
          <w:szCs w:val="20"/>
          <w:lang w:eastAsia="zh-CN"/>
        </w:rPr>
        <w:t xml:space="preserve"> </w:t>
      </w:r>
      <w:r w:rsidR="00CD1966">
        <w:rPr>
          <w:rFonts w:eastAsiaTheme="minorEastAsia"/>
          <w:b/>
          <w:bCs/>
          <w:szCs w:val="20"/>
          <w:lang w:eastAsia="zh-CN"/>
        </w:rPr>
        <w:t>11</w:t>
      </w:r>
      <w:r>
        <w:rPr>
          <w:rFonts w:eastAsiaTheme="minorEastAsia"/>
          <w:b/>
          <w:bCs/>
          <w:szCs w:val="20"/>
          <w:lang w:eastAsia="zh-CN"/>
        </w:rPr>
        <w:t xml:space="preserve">:The </w:t>
      </w:r>
      <w:r w:rsidRPr="00E443F6">
        <w:rPr>
          <w:rFonts w:eastAsiaTheme="minorEastAsia"/>
          <w:b/>
          <w:bCs/>
          <w:szCs w:val="20"/>
          <w:lang w:eastAsia="zh-CN"/>
        </w:rPr>
        <w:t>desired power adjustment</w:t>
      </w:r>
      <w:r w:rsidRPr="00E443F6">
        <w:rPr>
          <w:rFonts w:eastAsiaTheme="minorEastAsia" w:hint="eastAsia"/>
          <w:b/>
          <w:bCs/>
          <w:szCs w:val="20"/>
          <w:lang w:eastAsia="zh-CN"/>
        </w:rPr>
        <w:t xml:space="preserve"> </w:t>
      </w:r>
      <w:r w:rsidR="0063715E">
        <w:rPr>
          <w:rFonts w:eastAsiaTheme="minorEastAsia"/>
          <w:b/>
          <w:bCs/>
          <w:szCs w:val="20"/>
          <w:lang w:eastAsia="zh-CN"/>
        </w:rPr>
        <w:t>for</w:t>
      </w:r>
      <w:r w:rsidR="008A1F7D">
        <w:rPr>
          <w:rFonts w:eastAsiaTheme="minorEastAsia"/>
          <w:b/>
          <w:bCs/>
          <w:szCs w:val="20"/>
          <w:lang w:eastAsia="zh-CN"/>
        </w:rPr>
        <w:t xml:space="preserve"> parent DL Tx</w:t>
      </w:r>
      <w:r w:rsidR="008A1F7D" w:rsidRPr="00E443F6">
        <w:rPr>
          <w:rFonts w:eastAsiaTheme="minorEastAsia"/>
          <w:b/>
          <w:bCs/>
          <w:szCs w:val="20"/>
          <w:lang w:eastAsia="zh-CN"/>
        </w:rPr>
        <w:t xml:space="preserve"> </w:t>
      </w:r>
      <w:r w:rsidRPr="00E443F6">
        <w:rPr>
          <w:rFonts w:eastAsiaTheme="minorEastAsia"/>
          <w:b/>
          <w:bCs/>
          <w:szCs w:val="20"/>
          <w:lang w:eastAsia="zh-CN"/>
        </w:rPr>
        <w:t>is reported</w:t>
      </w:r>
      <w:r>
        <w:rPr>
          <w:rFonts w:eastAsiaTheme="minorEastAsia"/>
          <w:b/>
          <w:bCs/>
          <w:szCs w:val="20"/>
          <w:lang w:eastAsia="zh-CN"/>
        </w:rPr>
        <w:t xml:space="preserve"> per DL beam.</w:t>
      </w:r>
    </w:p>
    <w:p w14:paraId="58701E0E" w14:textId="77777777" w:rsidR="008C62F6" w:rsidRPr="00BA68EF" w:rsidRDefault="008C62F6" w:rsidP="008C62F6">
      <w:pPr>
        <w:pStyle w:val="a6"/>
        <w:spacing w:before="0"/>
        <w:jc w:val="both"/>
        <w:rPr>
          <w:rFonts w:eastAsiaTheme="minorEastAsia"/>
          <w:u w:val="single"/>
          <w:lang w:eastAsia="zh-CN"/>
        </w:rPr>
      </w:pPr>
      <w:r>
        <w:rPr>
          <w:rFonts w:eastAsiaTheme="minorEastAsia"/>
          <w:u w:val="single"/>
          <w:lang w:eastAsia="zh-CN"/>
        </w:rPr>
        <w:t xml:space="preserve">UL power control </w:t>
      </w:r>
    </w:p>
    <w:p w14:paraId="7E2D77BB" w14:textId="6A089D75" w:rsidR="00613EEA" w:rsidRDefault="008C62F6" w:rsidP="008C62F6">
      <w:pPr>
        <w:pStyle w:val="a0"/>
        <w:rPr>
          <w:rFonts w:ascii="Times New Roman" w:hAnsi="Times New Roman"/>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w:t>
      </w:r>
      <w:r w:rsidR="00613EEA" w:rsidRPr="001A75E0">
        <w:rPr>
          <w:rFonts w:ascii="Times New Roman" w:hAnsi="Times New Roman"/>
          <w:szCs w:val="20"/>
        </w:rPr>
        <w:t>10</w:t>
      </w:r>
      <w:r w:rsidR="00613EEA">
        <w:rPr>
          <w:rFonts w:ascii="Times New Roman" w:hAnsi="Times New Roman"/>
          <w:szCs w:val="20"/>
        </w:rPr>
        <w:t>5</w:t>
      </w:r>
      <w:r w:rsidR="00613EEA" w:rsidRPr="001A75E0">
        <w:rPr>
          <w:rFonts w:ascii="Times New Roman" w:hAnsi="Times New Roman"/>
          <w:szCs w:val="20"/>
        </w:rPr>
        <w:t xml:space="preserve">e </w:t>
      </w:r>
      <w:r w:rsidRPr="001A75E0">
        <w:rPr>
          <w:rFonts w:ascii="Times New Roman" w:hAnsi="Times New Roman"/>
          <w:szCs w:val="20"/>
        </w:rPr>
        <w:t>e-meeting,</w:t>
      </w:r>
      <w:r w:rsidRPr="00CE0AEB">
        <w:rPr>
          <w:rFonts w:ascii="Times New Roman" w:hAnsi="Times New Roman"/>
          <w:szCs w:val="20"/>
        </w:rPr>
        <w:t xml:space="preserve"> it has been agreed to further study the enhancement for UL power control procedure</w:t>
      </w:r>
      <w:r w:rsidR="00613EEA">
        <w:rPr>
          <w:rFonts w:ascii="Times New Roman" w:hAnsi="Times New Roman"/>
          <w:szCs w:val="20"/>
        </w:rPr>
        <w:t>, including which assistance information can be reported from child node to parent node</w:t>
      </w:r>
      <w:r w:rsidRPr="00CE0AEB">
        <w:rPr>
          <w:rFonts w:ascii="Times New Roman" w:hAnsi="Times New Roman"/>
          <w:szCs w:val="20"/>
        </w:rPr>
        <w:t xml:space="preserve">. </w:t>
      </w:r>
      <w:r w:rsidR="00D02C39">
        <w:rPr>
          <w:rFonts w:ascii="Times New Roman" w:hAnsi="Times New Roman"/>
          <w:szCs w:val="20"/>
        </w:rPr>
        <w:t>In case of simultaneous transmission,</w:t>
      </w:r>
      <w:r w:rsidR="00613EEA">
        <w:rPr>
          <w:rFonts w:ascii="Times New Roman" w:hAnsi="Times New Roman"/>
          <w:szCs w:val="20"/>
        </w:rPr>
        <w:t xml:space="preserve"> the motivation to enhance of UL power control procedure is balancing PSD </w:t>
      </w:r>
      <w:r w:rsidR="00D02C39">
        <w:rPr>
          <w:rFonts w:ascii="Times New Roman" w:hAnsi="Times New Roman"/>
          <w:szCs w:val="20"/>
        </w:rPr>
        <w:t>of</w:t>
      </w:r>
      <w:r w:rsidR="00613EEA">
        <w:rPr>
          <w:rFonts w:ascii="Times New Roman" w:hAnsi="Times New Roman"/>
          <w:szCs w:val="20"/>
        </w:rPr>
        <w:t xml:space="preserve"> IAB DU and </w:t>
      </w:r>
      <w:r w:rsidR="00D02C39">
        <w:rPr>
          <w:rFonts w:ascii="Times New Roman" w:hAnsi="Times New Roman"/>
          <w:szCs w:val="20"/>
        </w:rPr>
        <w:t xml:space="preserve">that of </w:t>
      </w:r>
      <w:r w:rsidR="00613EEA">
        <w:rPr>
          <w:rFonts w:ascii="Times New Roman" w:hAnsi="Times New Roman"/>
          <w:szCs w:val="20"/>
        </w:rPr>
        <w:t>IAB MT</w:t>
      </w:r>
      <w:r w:rsidR="00D02C39">
        <w:rPr>
          <w:rFonts w:ascii="Times New Roman" w:hAnsi="Times New Roman"/>
          <w:szCs w:val="20"/>
        </w:rPr>
        <w:t>.</w:t>
      </w:r>
      <w:r w:rsidR="00613EEA">
        <w:rPr>
          <w:rFonts w:ascii="Times New Roman" w:hAnsi="Times New Roman"/>
          <w:szCs w:val="20"/>
        </w:rPr>
        <w:t xml:space="preserve"> </w:t>
      </w:r>
      <w:r w:rsidR="00D02C39">
        <w:rPr>
          <w:rFonts w:ascii="Times New Roman" w:hAnsi="Times New Roman"/>
          <w:szCs w:val="20"/>
        </w:rPr>
        <w:t>To fulfill th</w:t>
      </w:r>
      <w:r w:rsidR="00572554">
        <w:rPr>
          <w:rFonts w:ascii="Times New Roman" w:hAnsi="Times New Roman"/>
          <w:szCs w:val="20"/>
        </w:rPr>
        <w:t>e</w:t>
      </w:r>
      <w:r w:rsidR="00D02C39">
        <w:rPr>
          <w:rFonts w:ascii="Times New Roman" w:hAnsi="Times New Roman"/>
          <w:szCs w:val="20"/>
        </w:rPr>
        <w:t xml:space="preserve"> balance, one</w:t>
      </w:r>
      <w:r w:rsidR="00613EEA">
        <w:rPr>
          <w:rFonts w:ascii="Times New Roman" w:hAnsi="Times New Roman"/>
          <w:szCs w:val="20"/>
        </w:rPr>
        <w:t xml:space="preserve"> straightforward </w:t>
      </w:r>
      <w:r w:rsidR="00D02C39">
        <w:rPr>
          <w:rFonts w:ascii="Times New Roman" w:hAnsi="Times New Roman"/>
          <w:szCs w:val="20"/>
        </w:rPr>
        <w:t>method is that the</w:t>
      </w:r>
      <w:r w:rsidR="00F0519B">
        <w:rPr>
          <w:rFonts w:ascii="Times New Roman" w:hAnsi="Times New Roman"/>
          <w:szCs w:val="20"/>
        </w:rPr>
        <w:t xml:space="preserve"> </w:t>
      </w:r>
      <w:r w:rsidR="00613EEA">
        <w:rPr>
          <w:rFonts w:ascii="Times New Roman" w:hAnsi="Times New Roman"/>
          <w:szCs w:val="20"/>
        </w:rPr>
        <w:t>child node report</w:t>
      </w:r>
      <w:r w:rsidR="00A50F26">
        <w:rPr>
          <w:rFonts w:ascii="Times New Roman" w:hAnsi="Times New Roman"/>
          <w:szCs w:val="20"/>
        </w:rPr>
        <w:t>s</w:t>
      </w:r>
      <w:r w:rsidR="00613EEA">
        <w:rPr>
          <w:rFonts w:ascii="Times New Roman" w:hAnsi="Times New Roman"/>
          <w:szCs w:val="20"/>
        </w:rPr>
        <w:t xml:space="preserve"> the associated EPRE dynamic range to parent node, </w:t>
      </w:r>
      <w:r w:rsidR="00222CDB">
        <w:rPr>
          <w:rFonts w:ascii="Times New Roman" w:hAnsi="Times New Roman"/>
          <w:szCs w:val="20"/>
        </w:rPr>
        <w:t>and the parent node can control the MT UL power according</w:t>
      </w:r>
      <w:r w:rsidR="00946482">
        <w:rPr>
          <w:rFonts w:ascii="Times New Roman" w:hAnsi="Times New Roman"/>
          <w:szCs w:val="20"/>
        </w:rPr>
        <w:t xml:space="preserve"> to the report EPRE</w:t>
      </w:r>
      <w:r w:rsidR="007F7541">
        <w:rPr>
          <w:rFonts w:ascii="Times New Roman" w:hAnsi="Times New Roman"/>
          <w:szCs w:val="20"/>
        </w:rPr>
        <w:t xml:space="preserve"> range</w:t>
      </w:r>
      <w:r w:rsidR="00222CDB">
        <w:rPr>
          <w:rFonts w:ascii="Times New Roman" w:hAnsi="Times New Roman"/>
          <w:szCs w:val="20"/>
        </w:rPr>
        <w:t>. T</w:t>
      </w:r>
      <w:r w:rsidR="00613EEA">
        <w:rPr>
          <w:rFonts w:ascii="Times New Roman" w:hAnsi="Times New Roman"/>
          <w:szCs w:val="20"/>
        </w:rPr>
        <w:t>hus</w:t>
      </w:r>
      <w:r w:rsidR="00222CDB">
        <w:rPr>
          <w:rFonts w:ascii="Times New Roman" w:hAnsi="Times New Roman"/>
          <w:szCs w:val="20"/>
        </w:rPr>
        <w:t>,</w:t>
      </w:r>
      <w:r w:rsidR="00613EEA">
        <w:rPr>
          <w:rFonts w:ascii="Times New Roman" w:hAnsi="Times New Roman"/>
          <w:szCs w:val="20"/>
        </w:rPr>
        <w:t xml:space="preserve"> the parent node can control the MT UL power properly.</w:t>
      </w:r>
    </w:p>
    <w:p w14:paraId="6B15ED2E" w14:textId="66A2BFC7" w:rsidR="00613EEA" w:rsidRPr="0024660A" w:rsidRDefault="00613EEA" w:rsidP="0024660A">
      <w:pPr>
        <w:pStyle w:val="a0"/>
        <w:rPr>
          <w:rFonts w:eastAsiaTheme="minorEastAsia"/>
          <w:b/>
          <w:bCs/>
          <w:szCs w:val="20"/>
        </w:rPr>
      </w:pPr>
      <w:r w:rsidRPr="00273DA9">
        <w:rPr>
          <w:rFonts w:eastAsiaTheme="minorEastAsia"/>
          <w:b/>
          <w:bCs/>
          <w:szCs w:val="20"/>
          <w:lang w:eastAsia="zh-CN"/>
        </w:rPr>
        <w:t>Proposal</w:t>
      </w:r>
      <w:r>
        <w:rPr>
          <w:rFonts w:eastAsiaTheme="minorEastAsia"/>
          <w:b/>
          <w:bCs/>
          <w:szCs w:val="20"/>
          <w:lang w:eastAsia="zh-CN"/>
        </w:rPr>
        <w:t xml:space="preserve"> </w:t>
      </w:r>
      <w:r w:rsidR="00CD1966">
        <w:rPr>
          <w:rFonts w:eastAsiaTheme="minorEastAsia"/>
          <w:b/>
          <w:bCs/>
          <w:szCs w:val="20"/>
          <w:lang w:eastAsia="zh-CN"/>
        </w:rPr>
        <w:t>12</w:t>
      </w:r>
      <w:r>
        <w:rPr>
          <w:rFonts w:eastAsiaTheme="minorEastAsia"/>
          <w:b/>
          <w:bCs/>
          <w:szCs w:val="20"/>
          <w:lang w:eastAsia="zh-CN"/>
        </w:rPr>
        <w:t xml:space="preserve">:The </w:t>
      </w:r>
      <w:r w:rsidRPr="0024660A">
        <w:rPr>
          <w:rFonts w:eastAsiaTheme="minorEastAsia"/>
          <w:b/>
          <w:bCs/>
          <w:szCs w:val="20"/>
          <w:lang w:eastAsia="zh-CN"/>
        </w:rPr>
        <w:t>EPRE dynamic range</w:t>
      </w:r>
      <w:r w:rsidRPr="00E443F6">
        <w:rPr>
          <w:rFonts w:eastAsiaTheme="minorEastAsia"/>
          <w:b/>
          <w:bCs/>
          <w:szCs w:val="20"/>
          <w:lang w:eastAsia="zh-CN"/>
        </w:rPr>
        <w:t xml:space="preserve"> </w:t>
      </w:r>
      <w:r>
        <w:rPr>
          <w:rFonts w:eastAsiaTheme="minorEastAsia"/>
          <w:b/>
          <w:bCs/>
          <w:szCs w:val="20"/>
          <w:lang w:eastAsia="zh-CN"/>
        </w:rPr>
        <w:t>for MT UL transmission is reported from child node to parent node.</w:t>
      </w:r>
    </w:p>
    <w:p w14:paraId="603DEBF5" w14:textId="73AABB49" w:rsidR="008C62F6" w:rsidRPr="00CE0AEB" w:rsidRDefault="00613EEA" w:rsidP="008C62F6">
      <w:pPr>
        <w:pStyle w:val="a0"/>
        <w:rPr>
          <w:rFonts w:ascii="Times New Roman" w:hAnsi="Times New Roman"/>
          <w:szCs w:val="20"/>
        </w:rPr>
      </w:pPr>
      <w:r>
        <w:rPr>
          <w:rFonts w:ascii="Times New Roman" w:hAnsi="Times New Roman"/>
          <w:szCs w:val="20"/>
        </w:rPr>
        <w:t>Moreover, it was agree</w:t>
      </w:r>
      <w:r w:rsidR="00CD1966">
        <w:rPr>
          <w:rFonts w:ascii="Times New Roman" w:hAnsi="Times New Roman"/>
          <w:szCs w:val="20"/>
        </w:rPr>
        <w:t>d</w:t>
      </w:r>
      <w:r>
        <w:rPr>
          <w:rFonts w:ascii="Times New Roman" w:hAnsi="Times New Roman"/>
          <w:szCs w:val="20"/>
        </w:rPr>
        <w:t xml:space="preserve"> to further study </w:t>
      </w:r>
      <w:r w:rsidRPr="008E1AF5">
        <w:rPr>
          <w:rFonts w:eastAsia="Calibri"/>
          <w:color w:val="000000"/>
          <w:szCs w:val="20"/>
          <w:lang w:eastAsia="zh-CN"/>
        </w:rPr>
        <w:t>whether the MT’s UL TX power control formula needs to be changed</w:t>
      </w:r>
      <w:r>
        <w:rPr>
          <w:rFonts w:ascii="Times New Roman" w:hAnsi="Times New Roman"/>
          <w:szCs w:val="20"/>
        </w:rPr>
        <w:t xml:space="preserve"> or not. </w:t>
      </w:r>
      <w:r w:rsidR="008C62F6" w:rsidRPr="00CE0AEB">
        <w:rPr>
          <w:rFonts w:ascii="Times New Roman" w:hAnsi="Times New Roman"/>
          <w:szCs w:val="20"/>
        </w:rPr>
        <w:t xml:space="preserve">In </w:t>
      </w:r>
      <w:r w:rsidR="00A50F26">
        <w:rPr>
          <w:rFonts w:ascii="Times New Roman" w:hAnsi="Times New Roman"/>
          <w:szCs w:val="20"/>
        </w:rPr>
        <w:t xml:space="preserve">the </w:t>
      </w:r>
      <w:r w:rsidR="008C62F6" w:rsidRPr="00CE0AEB">
        <w:rPr>
          <w:rFonts w:ascii="Times New Roman" w:hAnsi="Times New Roman"/>
          <w:szCs w:val="20"/>
        </w:rPr>
        <w:t xml:space="preserve">legacy UL power control procedure, the UE transmission power is determined based on power control formula with an upper bound restricted by Pcmax. However, in case of simultaneous transmission of IAB DU and IAB MT, the </w:t>
      </w:r>
      <w:r>
        <w:rPr>
          <w:rFonts w:ascii="Times New Roman" w:hAnsi="Times New Roman"/>
          <w:szCs w:val="20"/>
        </w:rPr>
        <w:t xml:space="preserve">EPRE range </w:t>
      </w:r>
      <w:r w:rsidR="008C62F6" w:rsidRPr="00CE0AEB">
        <w:rPr>
          <w:rFonts w:ascii="Times New Roman" w:hAnsi="Times New Roman"/>
          <w:szCs w:val="20"/>
        </w:rPr>
        <w:t xml:space="preserve">of IAB MT is restricted by a pre-determined DU EPRE, then </w:t>
      </w:r>
      <w:r w:rsidR="00EB6BBF" w:rsidRPr="0024660A">
        <w:rPr>
          <w:rFonts w:ascii="Times New Roman" w:hAnsi="Times New Roman"/>
          <w:szCs w:val="20"/>
        </w:rPr>
        <w:t>at least</w:t>
      </w:r>
      <w:r w:rsidR="00EB6BBF">
        <w:rPr>
          <w:rFonts w:ascii="Times New Roman" w:hAnsi="Times New Roman"/>
          <w:szCs w:val="20"/>
        </w:rPr>
        <w:t xml:space="preserve"> </w:t>
      </w:r>
      <w:r w:rsidR="008C62F6" w:rsidRPr="00CE0AEB">
        <w:rPr>
          <w:rFonts w:ascii="Times New Roman" w:hAnsi="Times New Roman"/>
          <w:szCs w:val="20"/>
        </w:rPr>
        <w:t xml:space="preserve">the maximum transmission power of IAB MT is determined by the EPRE </w:t>
      </w:r>
      <w:r w:rsidRPr="0024660A">
        <w:rPr>
          <w:rFonts w:ascii="Times New Roman" w:hAnsi="Times New Roman"/>
          <w:szCs w:val="20"/>
        </w:rPr>
        <w:t>range</w:t>
      </w:r>
      <w:r>
        <w:rPr>
          <w:rFonts w:ascii="Times New Roman" w:hAnsi="Times New Roman"/>
          <w:szCs w:val="20"/>
        </w:rPr>
        <w:t xml:space="preserve"> </w:t>
      </w:r>
      <w:r w:rsidR="008C62F6" w:rsidRPr="00CE0AEB">
        <w:rPr>
          <w:rFonts w:ascii="Times New Roman" w:hAnsi="Times New Roman"/>
          <w:szCs w:val="20"/>
        </w:rPr>
        <w:t xml:space="preserve">and scheduled bandwidth. </w:t>
      </w:r>
    </w:p>
    <w:p w14:paraId="4291ECEC" w14:textId="5AF399D8" w:rsidR="008C62F6" w:rsidRPr="005D27BA" w:rsidRDefault="008C62F6" w:rsidP="008C62F6">
      <w:pPr>
        <w:spacing w:after="240"/>
        <w:jc w:val="both"/>
        <w:rPr>
          <w:rFonts w:eastAsiaTheme="minorEastAsia"/>
          <w:b/>
          <w:bCs/>
          <w:sz w:val="20"/>
          <w:szCs w:val="20"/>
          <w:lang w:eastAsia="zh-CN"/>
        </w:rPr>
      </w:pPr>
      <w:r>
        <w:rPr>
          <w:rFonts w:eastAsiaTheme="minorEastAsia"/>
          <w:b/>
          <w:bCs/>
          <w:sz w:val="20"/>
          <w:szCs w:val="20"/>
          <w:lang w:eastAsia="zh-CN"/>
        </w:rPr>
        <w:t>Proposal</w:t>
      </w:r>
      <w:r w:rsidR="00EB6BBF">
        <w:rPr>
          <w:rFonts w:eastAsiaTheme="minorEastAsia"/>
          <w:b/>
          <w:bCs/>
          <w:sz w:val="20"/>
          <w:szCs w:val="20"/>
          <w:lang w:eastAsia="zh-CN"/>
        </w:rPr>
        <w:t xml:space="preserve"> </w:t>
      </w:r>
      <w:r w:rsidR="00CD1966">
        <w:rPr>
          <w:rFonts w:eastAsiaTheme="minorEastAsia"/>
          <w:b/>
          <w:bCs/>
          <w:sz w:val="20"/>
          <w:szCs w:val="20"/>
          <w:lang w:eastAsia="zh-CN"/>
        </w:rPr>
        <w:t>13</w:t>
      </w:r>
      <w:r>
        <w:rPr>
          <w:rFonts w:eastAsiaTheme="minorEastAsia"/>
          <w:b/>
          <w:bCs/>
          <w:sz w:val="20"/>
          <w:szCs w:val="20"/>
          <w:lang w:eastAsia="zh-CN"/>
        </w:rPr>
        <w:t xml:space="preserve">: The maximum UL TX power of IAB MT is determined based on </w:t>
      </w:r>
      <w:r w:rsidR="00EB6BBF" w:rsidRPr="0024660A">
        <w:rPr>
          <w:rFonts w:eastAsiaTheme="minorEastAsia"/>
          <w:b/>
          <w:bCs/>
          <w:sz w:val="20"/>
          <w:szCs w:val="20"/>
          <w:lang w:eastAsia="zh-CN"/>
        </w:rPr>
        <w:t>EPRE dynamic range</w:t>
      </w:r>
      <w:r w:rsidR="00EB6BBF" w:rsidDel="00EB6BBF">
        <w:rPr>
          <w:rFonts w:eastAsiaTheme="minorEastAsia"/>
          <w:b/>
          <w:bCs/>
          <w:sz w:val="20"/>
          <w:szCs w:val="20"/>
          <w:lang w:eastAsia="zh-CN"/>
        </w:rPr>
        <w:t xml:space="preserve"> </w:t>
      </w:r>
      <w:r>
        <w:rPr>
          <w:rFonts w:eastAsiaTheme="minorEastAsia"/>
          <w:b/>
          <w:bCs/>
          <w:sz w:val="20"/>
          <w:szCs w:val="20"/>
          <w:lang w:eastAsia="zh-CN"/>
        </w:rPr>
        <w:t>of IAB MT.</w:t>
      </w:r>
    </w:p>
    <w:p w14:paraId="733AE82E" w14:textId="77777777" w:rsidR="008C62F6" w:rsidRDefault="008C62F6" w:rsidP="008C62F6">
      <w:pPr>
        <w:pStyle w:val="2"/>
        <w:numPr>
          <w:ilvl w:val="1"/>
          <w:numId w:val="5"/>
        </w:numPr>
      </w:pPr>
      <w:r w:rsidRPr="00B8380B">
        <w:t xml:space="preserve">Interference management  </w:t>
      </w:r>
    </w:p>
    <w:tbl>
      <w:tblPr>
        <w:tblStyle w:val="aa"/>
        <w:tblW w:w="0" w:type="auto"/>
        <w:tblLook w:val="04A0" w:firstRow="1" w:lastRow="0" w:firstColumn="1" w:lastColumn="0" w:noHBand="0" w:noVBand="1"/>
      </w:tblPr>
      <w:tblGrid>
        <w:gridCol w:w="9019"/>
      </w:tblGrid>
      <w:tr w:rsidR="008C62F6" w:rsidRPr="000E3AE7" w14:paraId="061753B5" w14:textId="77777777" w:rsidTr="00F15448">
        <w:tc>
          <w:tcPr>
            <w:tcW w:w="9245" w:type="dxa"/>
          </w:tcPr>
          <w:p w14:paraId="35EA33BC" w14:textId="77777777" w:rsidR="008C62F6" w:rsidRPr="00182574" w:rsidRDefault="008C62F6" w:rsidP="00F15448">
            <w:pPr>
              <w:wordWrap w:val="0"/>
              <w:rPr>
                <w:bCs/>
                <w:color w:val="000000"/>
                <w:sz w:val="20"/>
                <w:szCs w:val="20"/>
                <w:highlight w:val="green"/>
                <w:lang w:eastAsia="ko-KR"/>
              </w:rPr>
            </w:pPr>
            <w:r w:rsidRPr="00182574">
              <w:rPr>
                <w:bCs/>
                <w:color w:val="000000"/>
                <w:sz w:val="20"/>
                <w:szCs w:val="20"/>
                <w:highlight w:val="green"/>
                <w:lang w:eastAsia="ko-KR"/>
              </w:rPr>
              <w:t>Agreement</w:t>
            </w:r>
          </w:p>
          <w:p w14:paraId="74CF730F" w14:textId="77777777" w:rsidR="008C62F6" w:rsidRPr="00C00DB8" w:rsidRDefault="008C62F6" w:rsidP="00F15448">
            <w:pPr>
              <w:wordWrap w:val="0"/>
              <w:rPr>
                <w:color w:val="000000"/>
                <w:sz w:val="20"/>
                <w:szCs w:val="20"/>
                <w:lang w:eastAsia="ko-KR"/>
              </w:rPr>
            </w:pPr>
            <w:r w:rsidRPr="00C00DB8">
              <w:rPr>
                <w:color w:val="000000"/>
                <w:sz w:val="20"/>
                <w:szCs w:val="20"/>
                <w:lang w:eastAsia="ko-KR"/>
              </w:rPr>
              <w:t>Use the Rel-16 interference management frameworks (e.g. CLI, RIM) to handle IAB interference scenarios, and discuss if any of the following enhancements are needed (not an exhaustive list):</w:t>
            </w:r>
          </w:p>
          <w:p w14:paraId="557DF664"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extend the information exchange (e.g. the resource configuration, result of CLI measurements, etc.) among different entities (e.g. between parent-child nodes, adjacent IAB nodes, between network and IAB-node, etc.)  </w:t>
            </w:r>
          </w:p>
          <w:p w14:paraId="5C62428D"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required enhancements on CLI measurement accuracy (e.g. via timing adjustment, etc.)</w:t>
            </w:r>
          </w:p>
          <w:p w14:paraId="40A00E76"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required enhancements on CLI measurements (e.g. introducing short-term measurements, multi-beam measurements, etc.)</w:t>
            </w:r>
          </w:p>
          <w:p w14:paraId="5757ACA4" w14:textId="77777777" w:rsidR="008C62F6" w:rsidRPr="00E6698D" w:rsidRDefault="008C62F6" w:rsidP="00F15448">
            <w:pPr>
              <w:rPr>
                <w:sz w:val="20"/>
                <w:szCs w:val="20"/>
                <w:highlight w:val="green"/>
                <w:lang w:eastAsia="x-none"/>
              </w:rPr>
            </w:pPr>
            <w:r w:rsidRPr="00E6698D">
              <w:rPr>
                <w:sz w:val="20"/>
                <w:szCs w:val="20"/>
                <w:highlight w:val="green"/>
                <w:lang w:eastAsia="x-none"/>
              </w:rPr>
              <w:t>Agreement</w:t>
            </w:r>
          </w:p>
          <w:p w14:paraId="5986FF5F" w14:textId="77777777" w:rsidR="008C62F6" w:rsidRPr="00E6698D" w:rsidRDefault="008C62F6" w:rsidP="00F15448">
            <w:pPr>
              <w:rPr>
                <w:rFonts w:eastAsia="Calibri"/>
                <w:sz w:val="20"/>
                <w:szCs w:val="20"/>
              </w:rPr>
            </w:pPr>
            <w:r w:rsidRPr="00E6698D">
              <w:rPr>
                <w:rFonts w:eastAsia="Calibri"/>
                <w:sz w:val="20"/>
                <w:szCs w:val="20"/>
              </w:rPr>
              <w:t>RAN1 to select among the following options to support DU-to-DU measurement and report.</w:t>
            </w:r>
          </w:p>
          <w:p w14:paraId="2AFFB9A7"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For DU-to-DU CLI measurement:</w:t>
            </w:r>
          </w:p>
          <w:p w14:paraId="2F8202DA"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1.1. no specific mechanism is specified (e.g., it is handled by the implementation, or the available techniques)</w:t>
            </w:r>
          </w:p>
          <w:p w14:paraId="29B42E1A"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1.2. enhanced legacy DU-based measurement procedures (e.g., enhanced Rel-16 RIM)</w:t>
            </w:r>
          </w:p>
          <w:p w14:paraId="00596B2C"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1.3. enhanced MT-based measurements (e.g., MT-based CLI, MT RRM measurements)</w:t>
            </w:r>
          </w:p>
          <w:p w14:paraId="017134A8"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For DU-to-DU CLI report:</w:t>
            </w:r>
          </w:p>
          <w:p w14:paraId="6EFDB0F3"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2.1. no specific mechanism is specified (e.g., it is handled by the implementation, or the available techniques)</w:t>
            </w:r>
          </w:p>
          <w:p w14:paraId="157A5107"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2.2. enhanced legacy DU-based report (e.g., enhanced Rel-16 RIM)</w:t>
            </w:r>
          </w:p>
          <w:p w14:paraId="10834440" w14:textId="77777777" w:rsidR="008C62F6" w:rsidRPr="00C00DB8" w:rsidRDefault="008C62F6" w:rsidP="00F15448">
            <w:pPr>
              <w:pStyle w:val="af8"/>
              <w:numPr>
                <w:ilvl w:val="1"/>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Option 2.3. enhanced MT-based report (e.g., MT-based CLI, MT RRM measurements)</w:t>
            </w:r>
          </w:p>
          <w:p w14:paraId="47B78ACA" w14:textId="60795AEA" w:rsidR="0024660A" w:rsidRPr="0024660A" w:rsidRDefault="0024660A" w:rsidP="0024660A">
            <w:pPr>
              <w:rPr>
                <w:sz w:val="20"/>
                <w:szCs w:val="20"/>
                <w:highlight w:val="green"/>
                <w:lang w:eastAsia="x-none"/>
              </w:rPr>
            </w:pPr>
            <w:r w:rsidRPr="0024660A">
              <w:rPr>
                <w:sz w:val="20"/>
                <w:szCs w:val="20"/>
                <w:highlight w:val="green"/>
                <w:lang w:eastAsia="x-none"/>
              </w:rPr>
              <w:t>Agreement</w:t>
            </w:r>
          </w:p>
          <w:p w14:paraId="67544950" w14:textId="77777777" w:rsidR="0024660A" w:rsidRPr="0024660A" w:rsidRDefault="0024660A" w:rsidP="0024660A">
            <w:pPr>
              <w:contextualSpacing/>
              <w:textAlignment w:val="baseline"/>
              <w:rPr>
                <w:rFonts w:eastAsia="Calibri"/>
                <w:color w:val="000000"/>
                <w:sz w:val="20"/>
                <w:szCs w:val="20"/>
              </w:rPr>
            </w:pPr>
            <w:r w:rsidRPr="0024660A">
              <w:rPr>
                <w:rFonts w:eastAsia="Calibri"/>
                <w:color w:val="000000"/>
                <w:sz w:val="20"/>
                <w:szCs w:val="20"/>
              </w:rPr>
              <w:lastRenderedPageBreak/>
              <w:t>Rel-16 CLI coordination signalling (Intended TDD DL-UL Configuration) is extended to support IAB specific UFD patterns.</w:t>
            </w:r>
          </w:p>
          <w:p w14:paraId="278D6B6A" w14:textId="77777777" w:rsidR="0024660A" w:rsidRPr="0024660A" w:rsidRDefault="0024660A" w:rsidP="0024660A">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24660A">
              <w:rPr>
                <w:rFonts w:ascii="Times New Roman" w:eastAsia="Calibri" w:hAnsi="Times New Roman" w:cs="Times New Roman"/>
                <w:color w:val="000000"/>
                <w:sz w:val="20"/>
                <w:szCs w:val="20"/>
              </w:rPr>
              <w:t>FFS: Support the exchange of IAB-DU H/S/NA resource configuration information among neighbouring IAB-nodes/IAB-donors for CLI management purposes.</w:t>
            </w:r>
          </w:p>
          <w:p w14:paraId="046DDF2C" w14:textId="0CC50F41" w:rsidR="008C62F6" w:rsidRPr="00C00DB8" w:rsidRDefault="008C62F6" w:rsidP="00AC0869"/>
        </w:tc>
      </w:tr>
    </w:tbl>
    <w:p w14:paraId="47F30D7C" w14:textId="77777777" w:rsidR="008C62F6" w:rsidRDefault="008C62F6" w:rsidP="008C62F6">
      <w:pPr>
        <w:pStyle w:val="a0"/>
        <w:spacing w:before="240"/>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lastRenderedPageBreak/>
        <w:t>DU-to-DU CLI</w:t>
      </w:r>
      <w:r w:rsidRPr="002734D9">
        <w:rPr>
          <w:rFonts w:ascii="Times New Roman" w:eastAsiaTheme="minorEastAsia" w:hAnsi="Times New Roman"/>
          <w:b/>
          <w:i/>
          <w:szCs w:val="20"/>
          <w:u w:val="single"/>
          <w:lang w:eastAsia="zh-CN"/>
        </w:rPr>
        <w:t xml:space="preserve"> </w:t>
      </w:r>
      <w:r>
        <w:rPr>
          <w:rFonts w:ascii="Times New Roman" w:eastAsiaTheme="minorEastAsia" w:hAnsi="Times New Roman"/>
          <w:b/>
          <w:i/>
          <w:szCs w:val="20"/>
          <w:u w:val="single"/>
          <w:lang w:eastAsia="zh-CN"/>
        </w:rPr>
        <w:t>management</w:t>
      </w:r>
      <w:r w:rsidRPr="002734D9">
        <w:rPr>
          <w:rFonts w:ascii="Times New Roman" w:eastAsiaTheme="minorEastAsia" w:hAnsi="Times New Roman"/>
          <w:b/>
          <w:i/>
          <w:szCs w:val="20"/>
          <w:u w:val="single"/>
          <w:lang w:eastAsia="zh-CN"/>
        </w:rPr>
        <w:t xml:space="preserve"> </w:t>
      </w:r>
    </w:p>
    <w:p w14:paraId="525939DE" w14:textId="77777777" w:rsidR="008C62F6" w:rsidRDefault="008C62F6" w:rsidP="008C62F6">
      <w:pPr>
        <w:pStyle w:val="a0"/>
        <w:rPr>
          <w:rFonts w:eastAsiaTheme="minorEastAsia"/>
          <w:lang w:eastAsia="zh-CN"/>
        </w:rPr>
      </w:pPr>
      <w:r>
        <w:rPr>
          <w:rFonts w:ascii="Times New Roman" w:hAnsi="Times New Roman"/>
          <w:szCs w:val="20"/>
        </w:rPr>
        <w:t>In RAN1#104e e-meeting, several options for DU-to-DU CLI measurement and report have been identified for down-selection. For the CLI measurement, it is believed that DU implementation can handle it. For the CLI report, there is no need to exchange measured CLI between different gNBs following assumption made in Rel-16 CLI WI. However, if the measured CLI is to be reported to CU, the related signaling can be specified in RAN3.</w:t>
      </w:r>
    </w:p>
    <w:p w14:paraId="440DE219" w14:textId="7EE6DC11" w:rsidR="008C62F6" w:rsidRPr="00C30338" w:rsidRDefault="008C62F6" w:rsidP="008C62F6">
      <w:pPr>
        <w:rPr>
          <w:rFonts w:eastAsiaTheme="minorEastAsia"/>
          <w:b/>
          <w:bCs/>
          <w:sz w:val="20"/>
          <w:szCs w:val="20"/>
          <w:lang w:eastAsia="zh-CN"/>
        </w:rPr>
      </w:pPr>
      <w:r w:rsidRPr="00C57A55">
        <w:rPr>
          <w:rFonts w:eastAsiaTheme="minorEastAsia"/>
          <w:b/>
          <w:bCs/>
          <w:sz w:val="20"/>
          <w:szCs w:val="20"/>
          <w:lang w:eastAsia="zh-CN"/>
        </w:rPr>
        <w:t>Proposal</w:t>
      </w:r>
      <w:r w:rsidR="0017284A">
        <w:rPr>
          <w:rFonts w:eastAsiaTheme="minorEastAsia"/>
          <w:b/>
          <w:bCs/>
          <w:sz w:val="20"/>
          <w:szCs w:val="20"/>
          <w:lang w:eastAsia="zh-CN"/>
        </w:rPr>
        <w:t xml:space="preserve"> </w:t>
      </w:r>
      <w:r w:rsidR="007B651B">
        <w:rPr>
          <w:rFonts w:eastAsiaTheme="minorEastAsia"/>
          <w:b/>
          <w:bCs/>
          <w:sz w:val="20"/>
          <w:szCs w:val="20"/>
          <w:lang w:eastAsia="zh-CN"/>
        </w:rPr>
        <w:t>14</w:t>
      </w:r>
      <w:r w:rsidRPr="00C57A55">
        <w:rPr>
          <w:rFonts w:eastAsiaTheme="minorEastAsia"/>
          <w:b/>
          <w:bCs/>
          <w:sz w:val="20"/>
          <w:szCs w:val="20"/>
          <w:lang w:eastAsia="zh-CN"/>
        </w:rPr>
        <w:t xml:space="preserve">: For DU-to-DU CLI measurement and report, </w:t>
      </w:r>
      <w:r>
        <w:rPr>
          <w:rFonts w:eastAsiaTheme="minorEastAsia"/>
          <w:b/>
          <w:bCs/>
          <w:sz w:val="20"/>
          <w:szCs w:val="20"/>
          <w:lang w:eastAsia="zh-CN"/>
        </w:rPr>
        <w:t>no RAN1 impact is expected.</w:t>
      </w:r>
    </w:p>
    <w:p w14:paraId="63A7BADD" w14:textId="77777777" w:rsidR="008C62F6" w:rsidRPr="000369FA" w:rsidRDefault="008C62F6" w:rsidP="008C62F6">
      <w:pPr>
        <w:pStyle w:val="a0"/>
        <w:spacing w:before="240"/>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t>UE-to-UE CLI</w:t>
      </w:r>
      <w:r w:rsidRPr="002734D9">
        <w:rPr>
          <w:rFonts w:ascii="Times New Roman" w:eastAsiaTheme="minorEastAsia" w:hAnsi="Times New Roman"/>
          <w:b/>
          <w:i/>
          <w:szCs w:val="20"/>
          <w:u w:val="single"/>
          <w:lang w:eastAsia="zh-CN"/>
        </w:rPr>
        <w:t xml:space="preserve"> </w:t>
      </w:r>
      <w:r>
        <w:rPr>
          <w:rFonts w:ascii="Times New Roman" w:eastAsiaTheme="minorEastAsia" w:hAnsi="Times New Roman"/>
          <w:b/>
          <w:i/>
          <w:szCs w:val="20"/>
          <w:u w:val="single"/>
          <w:lang w:eastAsia="zh-CN"/>
        </w:rPr>
        <w:t>management</w:t>
      </w:r>
      <w:r w:rsidRPr="002734D9">
        <w:rPr>
          <w:rFonts w:ascii="Times New Roman" w:eastAsiaTheme="minorEastAsia" w:hAnsi="Times New Roman"/>
          <w:b/>
          <w:i/>
          <w:szCs w:val="20"/>
          <w:u w:val="single"/>
          <w:lang w:eastAsia="zh-CN"/>
        </w:rPr>
        <w:t xml:space="preserve"> </w:t>
      </w:r>
    </w:p>
    <w:p w14:paraId="34B88BB3" w14:textId="77777777" w:rsidR="008C62F6" w:rsidRDefault="008C62F6" w:rsidP="008C62F6">
      <w:pPr>
        <w:pStyle w:val="a0"/>
        <w:rPr>
          <w:rFonts w:ascii="Times New Roman" w:hAnsi="Times New Roman"/>
          <w:szCs w:val="20"/>
        </w:rPr>
      </w:pPr>
      <w:r>
        <w:rPr>
          <w:rFonts w:ascii="Times New Roman" w:hAnsi="Times New Roman"/>
          <w:szCs w:val="20"/>
        </w:rPr>
        <w:t xml:space="preserve">In RAN1#103e e-meeting, it has been agreed to reuse Rel-16 CLI framework as starting point to </w:t>
      </w:r>
      <w:r w:rsidRPr="000E3AE7">
        <w:rPr>
          <w:color w:val="000000" w:themeColor="text1"/>
          <w:szCs w:val="20"/>
          <w:lang w:eastAsia="ko-KR"/>
        </w:rPr>
        <w:t>handle IAB interference</w:t>
      </w:r>
      <w:r>
        <w:rPr>
          <w:rFonts w:ascii="Times New Roman" w:hAnsi="Times New Roman"/>
          <w:szCs w:val="20"/>
        </w:rPr>
        <w:t xml:space="preserve">. </w:t>
      </w:r>
      <w:r w:rsidRPr="00F8165B">
        <w:rPr>
          <w:rFonts w:ascii="Times New Roman" w:hAnsi="Times New Roman"/>
          <w:szCs w:val="20"/>
        </w:rPr>
        <w:t xml:space="preserve">In Rel-16 CLI </w:t>
      </w:r>
      <w:r>
        <w:rPr>
          <w:rFonts w:ascii="Times New Roman" w:hAnsi="Times New Roman"/>
          <w:szCs w:val="20"/>
        </w:rPr>
        <w:t>management framework</w:t>
      </w:r>
      <w:r w:rsidRPr="00F8165B">
        <w:rPr>
          <w:rFonts w:ascii="Times New Roman" w:hAnsi="Times New Roman"/>
          <w:szCs w:val="20"/>
        </w:rPr>
        <w:t xml:space="preserve">, the intended TDD configurations are exchanged for the TDD configuration coordination between gNBs; </w:t>
      </w:r>
      <w:r>
        <w:rPr>
          <w:rFonts w:ascii="Times New Roman" w:hAnsi="Times New Roman"/>
          <w:szCs w:val="20"/>
        </w:rPr>
        <w:t>besides,</w:t>
      </w:r>
      <w:r w:rsidRPr="00F8165B">
        <w:rPr>
          <w:rFonts w:ascii="Times New Roman" w:hAnsi="Times New Roman"/>
          <w:szCs w:val="20"/>
        </w:rPr>
        <w:t xml:space="preserve"> CLI measurement and report schemes were specified to handle the case where TDD configurations are not aligned. </w:t>
      </w:r>
    </w:p>
    <w:p w14:paraId="26D41C95" w14:textId="77777777" w:rsidR="008C62F6" w:rsidRDefault="008C62F6" w:rsidP="008C62F6">
      <w:pPr>
        <w:pStyle w:val="a0"/>
        <w:rPr>
          <w:rFonts w:ascii="Times New Roman" w:hAnsi="Times New Roman"/>
          <w:szCs w:val="20"/>
        </w:rPr>
      </w:pPr>
      <w:r>
        <w:rPr>
          <w:rFonts w:ascii="Times New Roman" w:hAnsi="Times New Roman"/>
          <w:szCs w:val="20"/>
        </w:rPr>
        <w:t xml:space="preserve">Regarding </w:t>
      </w:r>
      <w:r w:rsidRPr="00F8165B">
        <w:rPr>
          <w:rFonts w:ascii="Times New Roman" w:hAnsi="Times New Roman"/>
          <w:szCs w:val="20"/>
        </w:rPr>
        <w:t xml:space="preserve">the </w:t>
      </w:r>
      <w:r>
        <w:rPr>
          <w:rFonts w:ascii="Times New Roman" w:hAnsi="Times New Roman"/>
          <w:szCs w:val="20"/>
        </w:rPr>
        <w:t>CLI</w:t>
      </w:r>
      <w:r w:rsidRPr="00F8165B">
        <w:rPr>
          <w:rFonts w:ascii="Times New Roman" w:hAnsi="Times New Roman"/>
          <w:szCs w:val="20"/>
        </w:rPr>
        <w:t xml:space="preserve"> measurement, it is believed that the existing RSRP/RSSI based </w:t>
      </w:r>
      <w:r>
        <w:rPr>
          <w:rFonts w:ascii="Times New Roman" w:hAnsi="Times New Roman"/>
          <w:szCs w:val="20"/>
        </w:rPr>
        <w:t>measurements</w:t>
      </w:r>
      <w:r w:rsidRPr="00F8165B">
        <w:rPr>
          <w:rFonts w:ascii="Times New Roman" w:hAnsi="Times New Roman"/>
          <w:szCs w:val="20"/>
        </w:rPr>
        <w:t xml:space="preserve"> specified in Rel-16 are sufficient. </w:t>
      </w:r>
      <w:r>
        <w:rPr>
          <w:rFonts w:ascii="Times New Roman" w:hAnsi="Times New Roman"/>
          <w:szCs w:val="20"/>
        </w:rPr>
        <w:t>From the CLI report perspective, it is beneficial to report the CLI to both IAB node and CU to assist resource scheduling/configuration, thus the related signaling should be enhanced.</w:t>
      </w:r>
    </w:p>
    <w:p w14:paraId="32594FB4" w14:textId="799585DD" w:rsidR="008C62F6" w:rsidRDefault="008C62F6" w:rsidP="008C62F6">
      <w:pPr>
        <w:pStyle w:val="a6"/>
        <w:spacing w:after="0"/>
        <w:jc w:val="both"/>
        <w:rPr>
          <w:rFonts w:eastAsiaTheme="minorEastAsia"/>
          <w:lang w:eastAsia="zh-CN"/>
        </w:rPr>
      </w:pPr>
      <w:r>
        <w:t xml:space="preserve">Proposal </w:t>
      </w:r>
      <w:r w:rsidR="007B651B">
        <w:t>15</w:t>
      </w:r>
      <w:r w:rsidRPr="00B8380B">
        <w:rPr>
          <w:rFonts w:eastAsiaTheme="minorEastAsia"/>
          <w:lang w:eastAsia="zh-CN"/>
        </w:rPr>
        <w:t xml:space="preserve">: </w:t>
      </w:r>
      <w:r>
        <w:rPr>
          <w:rFonts w:eastAsiaTheme="minorEastAsia"/>
          <w:lang w:eastAsia="zh-CN"/>
        </w:rPr>
        <w:t xml:space="preserve">UE-to-UE </w:t>
      </w:r>
      <w:r w:rsidRPr="00B8380B">
        <w:rPr>
          <w:rFonts w:eastAsiaTheme="minorEastAsia"/>
          <w:lang w:eastAsia="zh-CN"/>
        </w:rPr>
        <w:t xml:space="preserve">CLI </w:t>
      </w:r>
      <w:r>
        <w:rPr>
          <w:rFonts w:eastAsiaTheme="minorEastAsia"/>
          <w:lang w:eastAsia="zh-CN"/>
        </w:rPr>
        <w:t xml:space="preserve">is reported to both parent node and CU. </w:t>
      </w:r>
    </w:p>
    <w:p w14:paraId="2753827C" w14:textId="77777777" w:rsidR="008C62F6" w:rsidRDefault="008C62F6" w:rsidP="008C62F6">
      <w:pPr>
        <w:pStyle w:val="af8"/>
        <w:numPr>
          <w:ilvl w:val="0"/>
          <w:numId w:val="30"/>
        </w:numPr>
        <w:spacing w:after="240"/>
        <w:ind w:firstLineChars="0"/>
        <w:jc w:val="both"/>
        <w:rPr>
          <w:rFonts w:ascii="Times New Roman" w:eastAsiaTheme="minorEastAsia" w:hAnsi="Times New Roman" w:cs="Times New Roman"/>
          <w:b/>
          <w:bCs/>
          <w:sz w:val="20"/>
          <w:szCs w:val="20"/>
        </w:rPr>
      </w:pPr>
      <w:r w:rsidRPr="00BA68EF">
        <w:rPr>
          <w:rFonts w:ascii="Times New Roman" w:eastAsiaTheme="minorEastAsia" w:hAnsi="Times New Roman" w:cs="Times New Roman"/>
          <w:b/>
          <w:bCs/>
          <w:sz w:val="20"/>
          <w:szCs w:val="20"/>
        </w:rPr>
        <w:t xml:space="preserve">FFS </w:t>
      </w:r>
      <w:r>
        <w:rPr>
          <w:rFonts w:ascii="Times New Roman" w:eastAsiaTheme="minorEastAsia" w:hAnsi="Times New Roman" w:cs="Times New Roman"/>
          <w:b/>
          <w:bCs/>
          <w:sz w:val="20"/>
          <w:szCs w:val="20"/>
        </w:rPr>
        <w:t>related signaling.</w:t>
      </w:r>
    </w:p>
    <w:p w14:paraId="49C19D92" w14:textId="77777777" w:rsidR="008C62F6" w:rsidRPr="00F8165B" w:rsidRDefault="008C62F6" w:rsidP="008C62F6">
      <w:pPr>
        <w:pStyle w:val="a0"/>
        <w:rPr>
          <w:rFonts w:ascii="Times New Roman" w:hAnsi="Times New Roman"/>
          <w:szCs w:val="20"/>
        </w:rPr>
      </w:pPr>
      <w:r>
        <w:rPr>
          <w:rFonts w:ascii="Times New Roman" w:hAnsi="Times New Roman"/>
          <w:szCs w:val="20"/>
        </w:rPr>
        <w:t>Regarding</w:t>
      </w:r>
      <w:r w:rsidRPr="00F8165B">
        <w:rPr>
          <w:rFonts w:ascii="Times New Roman" w:hAnsi="Times New Roman"/>
          <w:szCs w:val="20"/>
        </w:rPr>
        <w:t xml:space="preserve"> the exchange of resource configuration (e.g., at least including TDD configuration) between gNBs, high layer signaling is </w:t>
      </w:r>
      <w:r>
        <w:rPr>
          <w:rFonts w:ascii="Times New Roman" w:hAnsi="Times New Roman"/>
          <w:szCs w:val="20"/>
        </w:rPr>
        <w:t>assumed</w:t>
      </w:r>
      <w:r w:rsidRPr="00F8165B">
        <w:rPr>
          <w:rFonts w:ascii="Times New Roman" w:hAnsi="Times New Roman"/>
          <w:szCs w:val="20"/>
        </w:rPr>
        <w:t>. However, RAN1 can discuss whether additional resource configuration parameter(s) besides TDD configuration should be exchanged between IAB nodes or not. It is suggested to discuss the exchange of H/S/NA property between IAB nodes, because coordination of H/S/NA property between IAB nodes can efficiently avoid interference, e.g., if IAB node A suffers interference from IAB node B in a given slot, it can simply set ‘H’ to IAB node A and set ‘NA’ to IAB node B in the slot.</w:t>
      </w:r>
    </w:p>
    <w:p w14:paraId="23C6D1AB" w14:textId="64F4024C" w:rsidR="008C62F6" w:rsidRPr="00BA68EF" w:rsidRDefault="008C62F6" w:rsidP="008C62F6">
      <w:pPr>
        <w:pStyle w:val="a6"/>
        <w:jc w:val="both"/>
        <w:rPr>
          <w:rFonts w:eastAsiaTheme="minorEastAsia"/>
          <w:lang w:eastAsia="zh-CN"/>
        </w:rPr>
      </w:pPr>
      <w:r>
        <w:t>Proposal</w:t>
      </w:r>
      <w:r w:rsidR="0017284A">
        <w:t xml:space="preserve"> </w:t>
      </w:r>
      <w:r w:rsidR="007B651B">
        <w:t>16</w:t>
      </w:r>
      <w:r w:rsidRPr="00B8380B">
        <w:rPr>
          <w:rFonts w:eastAsiaTheme="minorEastAsia"/>
          <w:lang w:eastAsia="zh-CN"/>
        </w:rPr>
        <w:t xml:space="preserve">: For </w:t>
      </w:r>
      <w:r>
        <w:rPr>
          <w:rFonts w:eastAsiaTheme="minorEastAsia"/>
          <w:lang w:eastAsia="zh-CN"/>
        </w:rPr>
        <w:t xml:space="preserve">UE-to-UE </w:t>
      </w:r>
      <w:r w:rsidRPr="00B8380B">
        <w:rPr>
          <w:rFonts w:eastAsiaTheme="minorEastAsia"/>
          <w:lang w:eastAsia="zh-CN"/>
        </w:rPr>
        <w:t xml:space="preserve">CLI mitigation, exchange of resource configuration between IAB nodes should be specified, including TDD configuration and/or </w:t>
      </w:r>
      <w:r w:rsidR="0024660A">
        <w:rPr>
          <w:rFonts w:eastAsiaTheme="minorEastAsia"/>
          <w:lang w:eastAsia="zh-CN"/>
        </w:rPr>
        <w:t>H/S/NA</w:t>
      </w:r>
      <w:r w:rsidRPr="00B8380B">
        <w:rPr>
          <w:rFonts w:eastAsiaTheme="minorEastAsia"/>
          <w:lang w:eastAsia="zh-CN"/>
        </w:rPr>
        <w:t xml:space="preserve"> configuration. Related signaling is up to RAN3.</w:t>
      </w:r>
    </w:p>
    <w:bookmarkEnd w:id="9"/>
    <w:p w14:paraId="49ED5C52" w14:textId="77777777" w:rsidR="009A5810" w:rsidRPr="00B8380B" w:rsidRDefault="00845037" w:rsidP="008C62F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B8380B">
        <w:rPr>
          <w:rFonts w:ascii="Arial" w:eastAsia="宋体" w:hAnsi="Arial" w:cs="Times New Roman" w:hint="eastAsia"/>
          <w:b w:val="0"/>
          <w:bCs w:val="0"/>
          <w:kern w:val="0"/>
          <w:sz w:val="36"/>
          <w:szCs w:val="20"/>
          <w:lang w:val="fr-FR" w:eastAsia="zh-CN"/>
        </w:rPr>
        <w:t>Conclusion</w:t>
      </w:r>
    </w:p>
    <w:p w14:paraId="192552A6" w14:textId="77777777" w:rsidR="00107691" w:rsidRDefault="008029F8" w:rsidP="00D16D80">
      <w:pPr>
        <w:pStyle w:val="a0"/>
        <w:rPr>
          <w:rFonts w:eastAsiaTheme="minorEastAsia"/>
          <w:szCs w:val="20"/>
          <w:lang w:eastAsia="zh-CN"/>
        </w:rPr>
      </w:pPr>
      <w:r w:rsidRPr="00B8380B">
        <w:rPr>
          <w:rFonts w:eastAsiaTheme="minorEastAsia"/>
          <w:szCs w:val="20"/>
          <w:lang w:eastAsia="zh-CN"/>
        </w:rPr>
        <w:t>This contribution focus o</w:t>
      </w:r>
      <w:r w:rsidR="00BE364D" w:rsidRPr="00B8380B">
        <w:rPr>
          <w:rFonts w:eastAsiaTheme="minorEastAsia"/>
          <w:szCs w:val="20"/>
          <w:lang w:eastAsia="zh-CN"/>
        </w:rPr>
        <w:t>n</w:t>
      </w:r>
      <w:r w:rsidR="00134261" w:rsidRPr="00B8380B">
        <w:rPr>
          <w:rFonts w:eastAsiaTheme="minorEastAsia"/>
          <w:szCs w:val="20"/>
          <w:lang w:eastAsia="zh-CN"/>
        </w:rPr>
        <w:t xml:space="preserve"> </w:t>
      </w:r>
      <w:r w:rsidR="00C615C4" w:rsidRPr="00F01FDC">
        <w:rPr>
          <w:szCs w:val="20"/>
        </w:rPr>
        <w:t xml:space="preserve">IAB-node timing mode(s), power control and interference </w:t>
      </w:r>
      <w:r w:rsidR="00C615C4" w:rsidRPr="00F01FDC">
        <w:rPr>
          <w:rFonts w:hint="eastAsia"/>
          <w:szCs w:val="20"/>
        </w:rPr>
        <w:t>manage</w:t>
      </w:r>
      <w:r w:rsidR="00C615C4" w:rsidRPr="00F01FDC">
        <w:rPr>
          <w:szCs w:val="20"/>
        </w:rPr>
        <w:t>ment to support simultaneous transmission and/or reception by child and parent links</w:t>
      </w:r>
      <w:r w:rsidR="00C615C4" w:rsidRPr="00B8380B">
        <w:rPr>
          <w:rFonts w:eastAsiaTheme="minorEastAsia"/>
          <w:szCs w:val="20"/>
          <w:lang w:eastAsia="zh-CN"/>
        </w:rPr>
        <w:t xml:space="preserve"> </w:t>
      </w:r>
      <w:r w:rsidR="00134261" w:rsidRPr="00B8380B">
        <w:rPr>
          <w:rFonts w:eastAsiaTheme="minorEastAsia"/>
          <w:szCs w:val="20"/>
          <w:lang w:eastAsia="zh-CN"/>
        </w:rPr>
        <w:t xml:space="preserve">and the following </w:t>
      </w:r>
      <w:r w:rsidR="001F048A" w:rsidRPr="00B8380B">
        <w:rPr>
          <w:rFonts w:eastAsiaTheme="minorEastAsia"/>
          <w:szCs w:val="20"/>
          <w:lang w:eastAsia="zh-CN"/>
        </w:rPr>
        <w:t>are</w:t>
      </w:r>
      <w:r w:rsidR="00134261" w:rsidRPr="00B8380B">
        <w:rPr>
          <w:rFonts w:eastAsiaTheme="minorEastAsia"/>
          <w:szCs w:val="20"/>
          <w:lang w:eastAsia="zh-CN"/>
        </w:rPr>
        <w:t xml:space="preserve"> proposed</w:t>
      </w:r>
      <w:r w:rsidR="00107691">
        <w:rPr>
          <w:rFonts w:eastAsiaTheme="minorEastAsia" w:hint="eastAsia"/>
          <w:szCs w:val="20"/>
          <w:lang w:eastAsia="zh-CN"/>
        </w:rPr>
        <w:t>.</w:t>
      </w:r>
    </w:p>
    <w:p w14:paraId="2ACB0A05" w14:textId="77777777" w:rsidR="00107691" w:rsidRPr="00323D6F" w:rsidRDefault="00107691" w:rsidP="00107691">
      <w:pPr>
        <w:pStyle w:val="a6"/>
        <w:jc w:val="both"/>
        <w:rPr>
          <w:rFonts w:eastAsia="Calibri"/>
          <w:b w:val="0"/>
          <w:bCs w:val="0"/>
          <w:color w:val="000000"/>
        </w:rPr>
      </w:pPr>
      <w:r w:rsidRPr="00254A35">
        <w:t xml:space="preserve">Proposal </w:t>
      </w:r>
      <w:fldSimple w:instr=" SEQ Proposal \* ARABIC ">
        <w:r w:rsidRPr="00254A35">
          <w:rPr>
            <w:noProof/>
          </w:rPr>
          <w:t>1</w:t>
        </w:r>
      </w:fldSimple>
      <w:r w:rsidRPr="00F01948">
        <w:rPr>
          <w:rFonts w:eastAsia="Calibri"/>
          <w:color w:val="000000"/>
        </w:rPr>
        <w:t xml:space="preserve">: The derivation of DU DL TX timing of Case 6 and Case 7 timing mode is based on Rel-16 OTA </w:t>
      </w:r>
      <w:r w:rsidRPr="00CB1CD9">
        <w:rPr>
          <w:rFonts w:eastAsia="Calibri"/>
          <w:color w:val="000000"/>
        </w:rPr>
        <w:t>synchronization mechanism.</w:t>
      </w:r>
    </w:p>
    <w:p w14:paraId="69D00B3E" w14:textId="77777777" w:rsidR="00107691" w:rsidRPr="00012DC1" w:rsidRDefault="00107691" w:rsidP="00107691">
      <w:pPr>
        <w:pStyle w:val="a6"/>
        <w:jc w:val="both"/>
        <w:rPr>
          <w:rFonts w:eastAsiaTheme="minorEastAsia"/>
          <w:lang w:eastAsia="zh-CN"/>
        </w:rPr>
      </w:pPr>
      <w:r>
        <w:t>Proposal 2</w:t>
      </w:r>
      <w:r w:rsidRPr="00323D6F">
        <w:rPr>
          <w:rFonts w:eastAsiaTheme="minorEastAsia"/>
          <w:lang w:eastAsia="zh-CN"/>
        </w:rPr>
        <w:t xml:space="preserve">: </w:t>
      </w:r>
      <w:r>
        <w:rPr>
          <w:rFonts w:eastAsiaTheme="minorEastAsia"/>
          <w:lang w:eastAsia="zh-CN"/>
        </w:rPr>
        <w:t xml:space="preserve">Regarding </w:t>
      </w:r>
      <w:r w:rsidRPr="00F01948">
        <w:rPr>
          <w:color w:val="000000"/>
        </w:rPr>
        <w:t xml:space="preserve">IAB-MT Tx timing </w:t>
      </w:r>
      <w:r>
        <w:rPr>
          <w:color w:val="000000"/>
        </w:rPr>
        <w:t>determination in</w:t>
      </w:r>
      <w:r w:rsidRPr="00F01948">
        <w:rPr>
          <w:color w:val="000000"/>
        </w:rPr>
        <w:t xml:space="preserve"> Case 6 timing</w:t>
      </w:r>
      <w:r>
        <w:rPr>
          <w:rFonts w:eastAsiaTheme="minorEastAsia"/>
          <w:lang w:eastAsia="zh-CN"/>
        </w:rPr>
        <w:t xml:space="preserve"> mode</w:t>
      </w:r>
      <w:r w:rsidRPr="00323D6F">
        <w:rPr>
          <w:rFonts w:eastAsiaTheme="minorEastAsia"/>
          <w:lang w:eastAsia="zh-CN"/>
        </w:rPr>
        <w:t xml:space="preserve">, </w:t>
      </w:r>
      <w:r>
        <w:rPr>
          <w:rFonts w:eastAsiaTheme="minorEastAsia"/>
          <w:lang w:eastAsia="zh-CN"/>
        </w:rPr>
        <w:t xml:space="preserve">alt 2 (i.e., </w:t>
      </w:r>
      <w:r w:rsidRPr="009F7669">
        <w:rPr>
          <w:rFonts w:eastAsiaTheme="minorEastAsia"/>
          <w:lang w:eastAsia="zh-CN"/>
        </w:rPr>
        <w:t>the IAB-MT Tx timing is set by the node to the timing obtained for the node’s DL Tx.</w:t>
      </w:r>
      <w:r>
        <w:rPr>
          <w:rFonts w:eastAsiaTheme="minorEastAsia"/>
          <w:lang w:eastAsia="zh-CN"/>
        </w:rPr>
        <w:t>) should be supported</w:t>
      </w:r>
      <w:r w:rsidRPr="00BE61ED">
        <w:rPr>
          <w:rFonts w:eastAsiaTheme="minorEastAsia"/>
          <w:lang w:eastAsia="zh-CN"/>
        </w:rPr>
        <w:t>.</w:t>
      </w:r>
    </w:p>
    <w:p w14:paraId="16936B66" w14:textId="77777777" w:rsidR="00107691" w:rsidRDefault="00107691" w:rsidP="00107691">
      <w:pPr>
        <w:pStyle w:val="a6"/>
        <w:jc w:val="both"/>
        <w:rPr>
          <w:rFonts w:eastAsiaTheme="minorEastAsia"/>
          <w:lang w:eastAsia="zh-CN"/>
        </w:rPr>
      </w:pPr>
      <w:r w:rsidRPr="00DC4E3C">
        <w:t xml:space="preserve">Proposal </w:t>
      </w:r>
      <w:r>
        <w:t>3</w:t>
      </w:r>
      <w:r w:rsidRPr="00DC4E3C">
        <w:t xml:space="preserve">: </w:t>
      </w:r>
      <w:r>
        <w:rPr>
          <w:rFonts w:eastAsiaTheme="minorEastAsia"/>
          <w:lang w:eastAsia="zh-CN"/>
        </w:rPr>
        <w:t xml:space="preserve">Regarding </w:t>
      </w:r>
      <w:r w:rsidRPr="00F01948">
        <w:rPr>
          <w:color w:val="000000"/>
        </w:rPr>
        <w:t xml:space="preserve">IAB-MT Tx timing </w:t>
      </w:r>
      <w:r>
        <w:rPr>
          <w:color w:val="000000"/>
        </w:rPr>
        <w:t>determination in</w:t>
      </w:r>
      <w:r w:rsidRPr="00F01948">
        <w:rPr>
          <w:color w:val="000000"/>
        </w:rPr>
        <w:t xml:space="preserve"> Case </w:t>
      </w:r>
      <w:r>
        <w:rPr>
          <w:color w:val="000000"/>
        </w:rPr>
        <w:t>7</w:t>
      </w:r>
      <w:r w:rsidRPr="00F01948">
        <w:rPr>
          <w:color w:val="000000"/>
        </w:rPr>
        <w:t xml:space="preserve"> timing</w:t>
      </w:r>
      <w:r>
        <w:rPr>
          <w:rFonts w:eastAsiaTheme="minorEastAsia"/>
          <w:lang w:eastAsia="zh-CN"/>
        </w:rPr>
        <w:t xml:space="preserve"> mode</w:t>
      </w:r>
      <w:r w:rsidRPr="00DC4E3C">
        <w:t xml:space="preserve">, </w:t>
      </w:r>
      <w:r>
        <w:t>a</w:t>
      </w:r>
      <w:r w:rsidRPr="00B571BB">
        <w:t>lt</w:t>
      </w:r>
      <w:r>
        <w:t xml:space="preserve"> </w:t>
      </w:r>
      <w:r w:rsidRPr="00B571BB">
        <w:t>1</w:t>
      </w:r>
      <w:r>
        <w:t xml:space="preserve">(i.e., </w:t>
      </w:r>
      <w:r w:rsidRPr="00B571BB">
        <w:rPr>
          <w:color w:val="000000"/>
        </w:rPr>
        <w:t>the IAB-MT Tx timing of the node is obtained via the legacy TA loop plus an offset from the parent node</w:t>
      </w:r>
      <w:r>
        <w:t xml:space="preserve">) should be supported. </w:t>
      </w:r>
    </w:p>
    <w:p w14:paraId="01211A32" w14:textId="77777777" w:rsidR="00107691" w:rsidRPr="00254A35" w:rsidRDefault="00107691" w:rsidP="00107691">
      <w:pPr>
        <w:pStyle w:val="a6"/>
        <w:jc w:val="both"/>
        <w:rPr>
          <w:rFonts w:eastAsiaTheme="minorEastAsia"/>
          <w:lang w:eastAsia="zh-CN"/>
        </w:rPr>
      </w:pPr>
      <w:r w:rsidRPr="00DC4E3C">
        <w:rPr>
          <w:rFonts w:hint="eastAsia"/>
        </w:rPr>
        <w:t>P</w:t>
      </w:r>
      <w:r w:rsidRPr="00DC4E3C">
        <w:t xml:space="preserve">roposal 4: </w:t>
      </w:r>
      <w:r>
        <w:t>T</w:t>
      </w:r>
      <w:r w:rsidRPr="00DC4E3C">
        <w:t xml:space="preserve">he enhanced UL timing adjustment should </w:t>
      </w:r>
      <w:r>
        <w:t>not</w:t>
      </w:r>
      <w:r w:rsidRPr="00DC4E3C">
        <w:t xml:space="preserve"> be applied to </w:t>
      </w:r>
      <w:r>
        <w:t>access UEs</w:t>
      </w:r>
      <w:r w:rsidRPr="00DC4E3C">
        <w:t xml:space="preserve">. </w:t>
      </w:r>
    </w:p>
    <w:p w14:paraId="26B1E1A1" w14:textId="77777777" w:rsidR="00107691" w:rsidRPr="00B76F1D" w:rsidRDefault="00107691" w:rsidP="00107691">
      <w:pPr>
        <w:rPr>
          <w:rFonts w:eastAsiaTheme="minorEastAsia"/>
          <w:b/>
          <w:sz w:val="20"/>
          <w:szCs w:val="20"/>
          <w:lang w:eastAsia="zh-CN"/>
        </w:rPr>
      </w:pPr>
      <w:r w:rsidRPr="00B76F1D">
        <w:rPr>
          <w:rFonts w:eastAsiaTheme="minorEastAsia" w:hint="eastAsia"/>
          <w:b/>
          <w:sz w:val="20"/>
          <w:szCs w:val="20"/>
          <w:lang w:eastAsia="zh-CN"/>
        </w:rPr>
        <w:t>P</w:t>
      </w:r>
      <w:r w:rsidRPr="00B76F1D">
        <w:rPr>
          <w:rFonts w:eastAsiaTheme="minorEastAsia"/>
          <w:b/>
          <w:sz w:val="20"/>
          <w:szCs w:val="20"/>
          <w:lang w:eastAsia="zh-CN"/>
        </w:rPr>
        <w:t>roposal</w:t>
      </w:r>
      <w:r>
        <w:rPr>
          <w:rFonts w:eastAsiaTheme="minorEastAsia"/>
          <w:b/>
          <w:sz w:val="20"/>
          <w:szCs w:val="20"/>
          <w:lang w:eastAsia="zh-CN"/>
        </w:rPr>
        <w:t xml:space="preserve"> 5</w:t>
      </w:r>
      <w:r w:rsidRPr="00B76F1D">
        <w:rPr>
          <w:rFonts w:eastAsiaTheme="minorEastAsia"/>
          <w:b/>
          <w:sz w:val="20"/>
          <w:szCs w:val="20"/>
          <w:lang w:eastAsia="zh-CN"/>
        </w:rPr>
        <w:t xml:space="preserve">: The indication of timing mode </w:t>
      </w:r>
      <w:r>
        <w:rPr>
          <w:rFonts w:eastAsiaTheme="minorEastAsia"/>
          <w:b/>
          <w:sz w:val="20"/>
          <w:szCs w:val="20"/>
          <w:lang w:eastAsia="zh-CN"/>
        </w:rPr>
        <w:t>is</w:t>
      </w:r>
      <w:r w:rsidRPr="00B76F1D">
        <w:rPr>
          <w:rFonts w:eastAsiaTheme="minorEastAsia"/>
          <w:b/>
          <w:sz w:val="20"/>
          <w:szCs w:val="20"/>
          <w:lang w:eastAsia="zh-CN"/>
        </w:rPr>
        <w:t xml:space="preserve"> associated with </w:t>
      </w:r>
      <w:r>
        <w:rPr>
          <w:rFonts w:eastAsiaTheme="minorEastAsia"/>
          <w:b/>
          <w:sz w:val="20"/>
          <w:szCs w:val="20"/>
          <w:lang w:eastAsia="zh-CN"/>
        </w:rPr>
        <w:t>indication of</w:t>
      </w:r>
      <w:r w:rsidRPr="00B76F1D">
        <w:rPr>
          <w:rFonts w:eastAsiaTheme="minorEastAsia"/>
          <w:b/>
          <w:sz w:val="20"/>
          <w:szCs w:val="20"/>
          <w:lang w:eastAsia="zh-CN"/>
        </w:rPr>
        <w:t xml:space="preserve"> multiplexing mode</w:t>
      </w:r>
      <w:r>
        <w:rPr>
          <w:rFonts w:eastAsiaTheme="minorEastAsia"/>
          <w:b/>
          <w:sz w:val="20"/>
          <w:szCs w:val="20"/>
          <w:lang w:eastAsia="zh-CN"/>
        </w:rPr>
        <w:t>, i.e.,</w:t>
      </w:r>
      <w:r w:rsidRPr="002D6A71">
        <w:rPr>
          <w:rFonts w:eastAsiaTheme="minorEastAsia"/>
          <w:b/>
          <w:sz w:val="20"/>
          <w:szCs w:val="20"/>
          <w:lang w:eastAsia="zh-CN"/>
        </w:rPr>
        <w:t xml:space="preserve"> Case 6 timing is associated to multiplexing case A and Case 7 timing is associated to multiplexing case B</w:t>
      </w:r>
      <w:r w:rsidRPr="00B76F1D">
        <w:rPr>
          <w:rFonts w:eastAsiaTheme="minorEastAsia"/>
          <w:b/>
          <w:sz w:val="20"/>
          <w:szCs w:val="20"/>
          <w:lang w:eastAsia="zh-CN"/>
        </w:rPr>
        <w:t xml:space="preserve">. </w:t>
      </w:r>
    </w:p>
    <w:p w14:paraId="11299DDB" w14:textId="77777777" w:rsidR="00107691" w:rsidRDefault="00107691" w:rsidP="00107691">
      <w:pPr>
        <w:pStyle w:val="a6"/>
        <w:jc w:val="both"/>
        <w:rPr>
          <w:rFonts w:eastAsiaTheme="minorEastAsia"/>
          <w:lang w:eastAsia="zh-CN"/>
        </w:rPr>
      </w:pPr>
      <w:r w:rsidRPr="002D6A71">
        <w:rPr>
          <w:rFonts w:eastAsiaTheme="minorEastAsia"/>
          <w:lang w:eastAsia="zh-CN"/>
        </w:rPr>
        <w:t>P</w:t>
      </w:r>
      <w:r w:rsidRPr="002D6A71">
        <w:rPr>
          <w:rFonts w:eastAsiaTheme="minorEastAsia" w:hint="eastAsia"/>
          <w:lang w:eastAsia="zh-CN"/>
        </w:rPr>
        <w:t>roposal</w:t>
      </w:r>
      <w:r>
        <w:rPr>
          <w:rFonts w:eastAsiaTheme="minorEastAsia"/>
          <w:lang w:eastAsia="zh-CN"/>
        </w:rPr>
        <w:t xml:space="preserve"> 6:</w:t>
      </w:r>
      <w:r w:rsidRPr="002D6A71">
        <w:rPr>
          <w:rFonts w:eastAsiaTheme="minorEastAsia" w:hint="eastAsia"/>
          <w:lang w:eastAsia="zh-CN"/>
        </w:rPr>
        <w:t xml:space="preserve"> </w:t>
      </w:r>
      <w:r w:rsidRPr="002D6A71">
        <w:rPr>
          <w:rFonts w:eastAsiaTheme="minorEastAsia"/>
          <w:lang w:eastAsia="zh-CN"/>
        </w:rPr>
        <w:t>IAB-node is also indicated when Case 7 timing is performed at the IAB-node</w:t>
      </w:r>
      <w:r>
        <w:rPr>
          <w:rFonts w:eastAsiaTheme="minorEastAsia" w:hint="eastAsia"/>
          <w:lang w:eastAsia="zh-CN"/>
        </w:rPr>
        <w:t>.</w:t>
      </w:r>
    </w:p>
    <w:p w14:paraId="37EEB951" w14:textId="04998F2A" w:rsidR="00107691" w:rsidRDefault="00107691" w:rsidP="00107691">
      <w:pPr>
        <w:pStyle w:val="a6"/>
        <w:spacing w:after="0"/>
        <w:jc w:val="both"/>
        <w:rPr>
          <w:rFonts w:eastAsiaTheme="minorEastAsia"/>
          <w:lang w:eastAsia="zh-CN"/>
        </w:rPr>
      </w:pPr>
      <w:r>
        <w:rPr>
          <w:rFonts w:eastAsiaTheme="minorEastAsia" w:hint="eastAsia"/>
          <w:lang w:eastAsia="zh-CN"/>
        </w:rPr>
        <w:t>P</w:t>
      </w:r>
      <w:r>
        <w:rPr>
          <w:rFonts w:eastAsiaTheme="minorEastAsia"/>
          <w:lang w:eastAsia="zh-CN"/>
        </w:rPr>
        <w:t>roposal 7: The indication of timing mode can be semi-static or dynamic.</w:t>
      </w:r>
    </w:p>
    <w:p w14:paraId="456F083B" w14:textId="2C7C4EFB" w:rsidR="00107691" w:rsidRPr="00DB0F31" w:rsidRDefault="00107691" w:rsidP="00107691">
      <w:pPr>
        <w:pStyle w:val="a6"/>
        <w:spacing w:after="0"/>
        <w:jc w:val="both"/>
      </w:pPr>
      <w:r w:rsidRPr="00DB0F31">
        <w:t xml:space="preserve">Proposal </w:t>
      </w:r>
      <w:r>
        <w:t>8</w:t>
      </w:r>
      <w:r w:rsidRPr="00DB0F31">
        <w:t>: For DL power control, IAB MT determine</w:t>
      </w:r>
      <w:r w:rsidRPr="00572554">
        <w:rPr>
          <w:rFonts w:hint="eastAsia"/>
        </w:rPr>
        <w:t>s</w:t>
      </w:r>
      <w:r>
        <w:t xml:space="preserve"> the</w:t>
      </w:r>
      <w:r w:rsidRPr="00DB0F31">
        <w:t xml:space="preserve"> desired power adjustment</w:t>
      </w:r>
      <w:r w:rsidRPr="00572554">
        <w:t xml:space="preserve"> </w:t>
      </w:r>
      <w:r w:rsidRPr="00572554">
        <w:rPr>
          <w:rFonts w:hint="eastAsia"/>
        </w:rPr>
        <w:t>based</w:t>
      </w:r>
      <w:r>
        <w:t xml:space="preserve"> on CSI-RS </w:t>
      </w:r>
      <w:r w:rsidRPr="00DB0F31">
        <w:t>RSRP measurement.</w:t>
      </w:r>
    </w:p>
    <w:p w14:paraId="4F9B9DC5" w14:textId="77777777" w:rsidR="00107691" w:rsidRPr="00E443F6" w:rsidRDefault="00107691" w:rsidP="00107691">
      <w:pPr>
        <w:pStyle w:val="a6"/>
        <w:jc w:val="both"/>
      </w:pPr>
      <w:r w:rsidRPr="00E443F6">
        <w:lastRenderedPageBreak/>
        <w:t xml:space="preserve">Proposal </w:t>
      </w:r>
      <w:r>
        <w:t>9</w:t>
      </w:r>
      <w:r w:rsidRPr="00E443F6">
        <w:t xml:space="preserve">: </w:t>
      </w:r>
      <w:r>
        <w:t xml:space="preserve">The CSI reporting framework is used for </w:t>
      </w:r>
      <w:r>
        <w:rPr>
          <w:rFonts w:eastAsiaTheme="minorEastAsia"/>
          <w:lang w:eastAsia="zh-CN"/>
        </w:rPr>
        <w:t>power adjustment reporting</w:t>
      </w:r>
      <w:r w:rsidRPr="00E443F6">
        <w:t>.</w:t>
      </w:r>
    </w:p>
    <w:p w14:paraId="0922FCB9" w14:textId="77777777" w:rsidR="00107691" w:rsidRDefault="00107691" w:rsidP="00107691">
      <w:pPr>
        <w:pStyle w:val="a0"/>
        <w:rPr>
          <w:rFonts w:eastAsiaTheme="minorEastAsia"/>
          <w:b/>
          <w:bCs/>
          <w:szCs w:val="20"/>
          <w:lang w:eastAsia="zh-CN"/>
        </w:rPr>
      </w:pPr>
      <w:r w:rsidRPr="00273DA9">
        <w:rPr>
          <w:rFonts w:eastAsiaTheme="minorEastAsia"/>
          <w:b/>
          <w:bCs/>
          <w:szCs w:val="20"/>
          <w:lang w:eastAsia="zh-CN"/>
        </w:rPr>
        <w:t>Proposal</w:t>
      </w:r>
      <w:r>
        <w:rPr>
          <w:rFonts w:eastAsiaTheme="minorEastAsia"/>
          <w:b/>
          <w:bCs/>
          <w:szCs w:val="20"/>
          <w:lang w:eastAsia="zh-CN"/>
        </w:rPr>
        <w:t xml:space="preserve"> 10: The parent DL Tx power adjustment based on the </w:t>
      </w:r>
      <w:r w:rsidRPr="0063715E">
        <w:rPr>
          <w:rFonts w:eastAsiaTheme="minorEastAsia"/>
          <w:b/>
          <w:bCs/>
          <w:szCs w:val="20"/>
          <w:lang w:eastAsia="zh-CN"/>
        </w:rPr>
        <w:t>desired power adjustment</w:t>
      </w:r>
      <w:r w:rsidRPr="0063715E">
        <w:rPr>
          <w:rFonts w:eastAsiaTheme="minorEastAsia" w:hint="eastAsia"/>
          <w:b/>
          <w:bCs/>
          <w:szCs w:val="20"/>
          <w:lang w:eastAsia="zh-CN"/>
        </w:rPr>
        <w:t xml:space="preserve"> </w:t>
      </w:r>
      <w:r>
        <w:rPr>
          <w:rFonts w:eastAsiaTheme="minorEastAsia"/>
          <w:b/>
          <w:bCs/>
          <w:szCs w:val="20"/>
          <w:lang w:eastAsia="zh-CN"/>
        </w:rPr>
        <w:t>report</w:t>
      </w:r>
      <w:r w:rsidRPr="0063715E">
        <w:rPr>
          <w:rFonts w:eastAsiaTheme="minorEastAsia"/>
          <w:b/>
          <w:bCs/>
          <w:szCs w:val="20"/>
          <w:lang w:eastAsia="zh-CN"/>
        </w:rPr>
        <w:t xml:space="preserve"> </w:t>
      </w:r>
      <w:r>
        <w:rPr>
          <w:rFonts w:eastAsiaTheme="minorEastAsia"/>
          <w:b/>
          <w:bCs/>
          <w:szCs w:val="20"/>
          <w:lang w:eastAsia="zh-CN"/>
        </w:rPr>
        <w:t xml:space="preserve">is applied at least </w:t>
      </w:r>
      <w:r w:rsidRPr="0063715E">
        <w:rPr>
          <w:rFonts w:eastAsiaTheme="minorEastAsia"/>
          <w:b/>
          <w:bCs/>
          <w:szCs w:val="20"/>
          <w:lang w:eastAsia="zh-CN"/>
        </w:rPr>
        <w:t xml:space="preserve">for the </w:t>
      </w:r>
      <w:r>
        <w:rPr>
          <w:rFonts w:eastAsiaTheme="minorEastAsia"/>
          <w:b/>
          <w:bCs/>
          <w:szCs w:val="20"/>
          <w:lang w:eastAsia="zh-CN"/>
        </w:rPr>
        <w:t>occasions</w:t>
      </w:r>
      <w:r w:rsidRPr="0063715E">
        <w:rPr>
          <w:rFonts w:eastAsiaTheme="minorEastAsia"/>
          <w:b/>
          <w:bCs/>
          <w:szCs w:val="20"/>
          <w:lang w:eastAsia="zh-CN"/>
        </w:rPr>
        <w:t xml:space="preserve"> of simultaneous Rx/Rx</w:t>
      </w:r>
      <w:r>
        <w:rPr>
          <w:rFonts w:eastAsiaTheme="minorEastAsia"/>
          <w:b/>
          <w:bCs/>
          <w:szCs w:val="20"/>
          <w:lang w:eastAsia="zh-CN"/>
        </w:rPr>
        <w:t xml:space="preserve"> at child node.</w:t>
      </w:r>
    </w:p>
    <w:p w14:paraId="1E45F1F1" w14:textId="77777777" w:rsidR="00107691" w:rsidRPr="005705B3" w:rsidRDefault="00107691" w:rsidP="00107691">
      <w:pPr>
        <w:pStyle w:val="a0"/>
        <w:rPr>
          <w:rFonts w:eastAsiaTheme="minorEastAsia"/>
          <w:b/>
          <w:bCs/>
          <w:szCs w:val="20"/>
          <w:lang w:eastAsia="zh-CN"/>
        </w:rPr>
      </w:pPr>
      <w:r w:rsidRPr="00273DA9">
        <w:rPr>
          <w:rFonts w:eastAsiaTheme="minorEastAsia"/>
          <w:b/>
          <w:bCs/>
          <w:szCs w:val="20"/>
          <w:lang w:eastAsia="zh-CN"/>
        </w:rPr>
        <w:t>Proposal</w:t>
      </w:r>
      <w:r>
        <w:rPr>
          <w:rFonts w:eastAsiaTheme="minorEastAsia"/>
          <w:b/>
          <w:bCs/>
          <w:szCs w:val="20"/>
          <w:lang w:eastAsia="zh-CN"/>
        </w:rPr>
        <w:t xml:space="preserve"> 11:The </w:t>
      </w:r>
      <w:r w:rsidRPr="00E443F6">
        <w:rPr>
          <w:rFonts w:eastAsiaTheme="minorEastAsia"/>
          <w:b/>
          <w:bCs/>
          <w:szCs w:val="20"/>
          <w:lang w:eastAsia="zh-CN"/>
        </w:rPr>
        <w:t>desired power adjustment</w:t>
      </w:r>
      <w:r w:rsidRPr="00E443F6">
        <w:rPr>
          <w:rFonts w:eastAsiaTheme="minorEastAsia" w:hint="eastAsia"/>
          <w:b/>
          <w:bCs/>
          <w:szCs w:val="20"/>
          <w:lang w:eastAsia="zh-CN"/>
        </w:rPr>
        <w:t xml:space="preserve"> </w:t>
      </w:r>
      <w:r>
        <w:rPr>
          <w:rFonts w:eastAsiaTheme="minorEastAsia"/>
          <w:b/>
          <w:bCs/>
          <w:szCs w:val="20"/>
          <w:lang w:eastAsia="zh-CN"/>
        </w:rPr>
        <w:t>for parent DL Tx</w:t>
      </w:r>
      <w:r w:rsidRPr="00E443F6">
        <w:rPr>
          <w:rFonts w:eastAsiaTheme="minorEastAsia"/>
          <w:b/>
          <w:bCs/>
          <w:szCs w:val="20"/>
          <w:lang w:eastAsia="zh-CN"/>
        </w:rPr>
        <w:t xml:space="preserve"> is reported</w:t>
      </w:r>
      <w:r>
        <w:rPr>
          <w:rFonts w:eastAsiaTheme="minorEastAsia"/>
          <w:b/>
          <w:bCs/>
          <w:szCs w:val="20"/>
          <w:lang w:eastAsia="zh-CN"/>
        </w:rPr>
        <w:t xml:space="preserve"> per DL beam.</w:t>
      </w:r>
    </w:p>
    <w:p w14:paraId="02EDFB74" w14:textId="77777777" w:rsidR="00107691" w:rsidRPr="0024660A" w:rsidRDefault="00107691" w:rsidP="00107691">
      <w:pPr>
        <w:pStyle w:val="a0"/>
        <w:rPr>
          <w:rFonts w:eastAsiaTheme="minorEastAsia"/>
          <w:b/>
          <w:bCs/>
          <w:szCs w:val="20"/>
        </w:rPr>
      </w:pPr>
      <w:r w:rsidRPr="00273DA9">
        <w:rPr>
          <w:rFonts w:eastAsiaTheme="minorEastAsia"/>
          <w:b/>
          <w:bCs/>
          <w:szCs w:val="20"/>
          <w:lang w:eastAsia="zh-CN"/>
        </w:rPr>
        <w:t>Proposal</w:t>
      </w:r>
      <w:r>
        <w:rPr>
          <w:rFonts w:eastAsiaTheme="minorEastAsia"/>
          <w:b/>
          <w:bCs/>
          <w:szCs w:val="20"/>
          <w:lang w:eastAsia="zh-CN"/>
        </w:rPr>
        <w:t xml:space="preserve"> 12:The </w:t>
      </w:r>
      <w:r w:rsidRPr="0024660A">
        <w:rPr>
          <w:rFonts w:eastAsiaTheme="minorEastAsia"/>
          <w:b/>
          <w:bCs/>
          <w:szCs w:val="20"/>
          <w:lang w:eastAsia="zh-CN"/>
        </w:rPr>
        <w:t>EPRE dynamic range</w:t>
      </w:r>
      <w:r w:rsidRPr="00E443F6">
        <w:rPr>
          <w:rFonts w:eastAsiaTheme="minorEastAsia"/>
          <w:b/>
          <w:bCs/>
          <w:szCs w:val="20"/>
          <w:lang w:eastAsia="zh-CN"/>
        </w:rPr>
        <w:t xml:space="preserve"> </w:t>
      </w:r>
      <w:r>
        <w:rPr>
          <w:rFonts w:eastAsiaTheme="minorEastAsia"/>
          <w:b/>
          <w:bCs/>
          <w:szCs w:val="20"/>
          <w:lang w:eastAsia="zh-CN"/>
        </w:rPr>
        <w:t>for MT UL transmission is reported from child node to parent node.</w:t>
      </w:r>
    </w:p>
    <w:p w14:paraId="305EF2D1" w14:textId="77777777" w:rsidR="00107691" w:rsidRPr="005D27BA" w:rsidRDefault="00107691" w:rsidP="00107691">
      <w:pPr>
        <w:spacing w:after="240"/>
        <w:jc w:val="both"/>
        <w:rPr>
          <w:rFonts w:eastAsiaTheme="minorEastAsia"/>
          <w:b/>
          <w:bCs/>
          <w:sz w:val="20"/>
          <w:szCs w:val="20"/>
          <w:lang w:eastAsia="zh-CN"/>
        </w:rPr>
      </w:pPr>
      <w:r>
        <w:rPr>
          <w:rFonts w:eastAsiaTheme="minorEastAsia"/>
          <w:b/>
          <w:bCs/>
          <w:sz w:val="20"/>
          <w:szCs w:val="20"/>
          <w:lang w:eastAsia="zh-CN"/>
        </w:rPr>
        <w:t xml:space="preserve">Proposal 13: The maximum UL TX power of IAB MT is determined based on </w:t>
      </w:r>
      <w:r w:rsidRPr="0024660A">
        <w:rPr>
          <w:rFonts w:eastAsiaTheme="minorEastAsia"/>
          <w:b/>
          <w:bCs/>
          <w:sz w:val="20"/>
          <w:szCs w:val="20"/>
          <w:lang w:eastAsia="zh-CN"/>
        </w:rPr>
        <w:t>EPRE dynamic range</w:t>
      </w:r>
      <w:r w:rsidDel="00EB6BBF">
        <w:rPr>
          <w:rFonts w:eastAsiaTheme="minorEastAsia"/>
          <w:b/>
          <w:bCs/>
          <w:sz w:val="20"/>
          <w:szCs w:val="20"/>
          <w:lang w:eastAsia="zh-CN"/>
        </w:rPr>
        <w:t xml:space="preserve"> </w:t>
      </w:r>
      <w:r>
        <w:rPr>
          <w:rFonts w:eastAsiaTheme="minorEastAsia"/>
          <w:b/>
          <w:bCs/>
          <w:sz w:val="20"/>
          <w:szCs w:val="20"/>
          <w:lang w:eastAsia="zh-CN"/>
        </w:rPr>
        <w:t>of IAB MT.</w:t>
      </w:r>
    </w:p>
    <w:p w14:paraId="2C57E7DE" w14:textId="77777777" w:rsidR="00107691" w:rsidRPr="00C30338" w:rsidRDefault="00107691" w:rsidP="00107691">
      <w:pPr>
        <w:rPr>
          <w:rFonts w:eastAsiaTheme="minorEastAsia"/>
          <w:b/>
          <w:bCs/>
          <w:sz w:val="20"/>
          <w:szCs w:val="20"/>
          <w:lang w:eastAsia="zh-CN"/>
        </w:rPr>
      </w:pPr>
      <w:r w:rsidRPr="00C57A55">
        <w:rPr>
          <w:rFonts w:eastAsiaTheme="minorEastAsia"/>
          <w:b/>
          <w:bCs/>
          <w:sz w:val="20"/>
          <w:szCs w:val="20"/>
          <w:lang w:eastAsia="zh-CN"/>
        </w:rPr>
        <w:t>Proposal</w:t>
      </w:r>
      <w:r>
        <w:rPr>
          <w:rFonts w:eastAsiaTheme="minorEastAsia"/>
          <w:b/>
          <w:bCs/>
          <w:sz w:val="20"/>
          <w:szCs w:val="20"/>
          <w:lang w:eastAsia="zh-CN"/>
        </w:rPr>
        <w:t xml:space="preserve"> 14</w:t>
      </w:r>
      <w:r w:rsidRPr="00C57A55">
        <w:rPr>
          <w:rFonts w:eastAsiaTheme="minorEastAsia"/>
          <w:b/>
          <w:bCs/>
          <w:sz w:val="20"/>
          <w:szCs w:val="20"/>
          <w:lang w:eastAsia="zh-CN"/>
        </w:rPr>
        <w:t xml:space="preserve">: For DU-to-DU CLI measurement and report, </w:t>
      </w:r>
      <w:r>
        <w:rPr>
          <w:rFonts w:eastAsiaTheme="minorEastAsia"/>
          <w:b/>
          <w:bCs/>
          <w:sz w:val="20"/>
          <w:szCs w:val="20"/>
          <w:lang w:eastAsia="zh-CN"/>
        </w:rPr>
        <w:t>no RAN1 impact is expected.</w:t>
      </w:r>
    </w:p>
    <w:p w14:paraId="749BEE65" w14:textId="77777777" w:rsidR="00107691" w:rsidRDefault="00107691" w:rsidP="00107691">
      <w:pPr>
        <w:pStyle w:val="a6"/>
        <w:spacing w:after="0"/>
        <w:jc w:val="both"/>
        <w:rPr>
          <w:rFonts w:eastAsiaTheme="minorEastAsia"/>
          <w:lang w:eastAsia="zh-CN"/>
        </w:rPr>
      </w:pPr>
      <w:r>
        <w:t>Proposal 15</w:t>
      </w:r>
      <w:r w:rsidRPr="00B8380B">
        <w:rPr>
          <w:rFonts w:eastAsiaTheme="minorEastAsia"/>
          <w:lang w:eastAsia="zh-CN"/>
        </w:rPr>
        <w:t xml:space="preserve">: </w:t>
      </w:r>
      <w:r>
        <w:rPr>
          <w:rFonts w:eastAsiaTheme="minorEastAsia"/>
          <w:lang w:eastAsia="zh-CN"/>
        </w:rPr>
        <w:t xml:space="preserve">UE-to-UE </w:t>
      </w:r>
      <w:r w:rsidRPr="00B8380B">
        <w:rPr>
          <w:rFonts w:eastAsiaTheme="minorEastAsia"/>
          <w:lang w:eastAsia="zh-CN"/>
        </w:rPr>
        <w:t xml:space="preserve">CLI </w:t>
      </w:r>
      <w:r>
        <w:rPr>
          <w:rFonts w:eastAsiaTheme="minorEastAsia"/>
          <w:lang w:eastAsia="zh-CN"/>
        </w:rPr>
        <w:t xml:space="preserve">is reported to both parent node and CU. </w:t>
      </w:r>
    </w:p>
    <w:p w14:paraId="1D1597D9" w14:textId="77777777" w:rsidR="00107691" w:rsidRDefault="00107691" w:rsidP="00107691">
      <w:pPr>
        <w:pStyle w:val="af8"/>
        <w:numPr>
          <w:ilvl w:val="0"/>
          <w:numId w:val="30"/>
        </w:numPr>
        <w:spacing w:after="240"/>
        <w:ind w:firstLineChars="0"/>
        <w:jc w:val="both"/>
        <w:rPr>
          <w:rFonts w:ascii="Times New Roman" w:eastAsiaTheme="minorEastAsia" w:hAnsi="Times New Roman" w:cs="Times New Roman"/>
          <w:b/>
          <w:bCs/>
          <w:sz w:val="20"/>
          <w:szCs w:val="20"/>
        </w:rPr>
      </w:pPr>
      <w:r w:rsidRPr="00BA68EF">
        <w:rPr>
          <w:rFonts w:ascii="Times New Roman" w:eastAsiaTheme="minorEastAsia" w:hAnsi="Times New Roman" w:cs="Times New Roman"/>
          <w:b/>
          <w:bCs/>
          <w:sz w:val="20"/>
          <w:szCs w:val="20"/>
        </w:rPr>
        <w:t xml:space="preserve">FFS </w:t>
      </w:r>
      <w:r>
        <w:rPr>
          <w:rFonts w:ascii="Times New Roman" w:eastAsiaTheme="minorEastAsia" w:hAnsi="Times New Roman" w:cs="Times New Roman"/>
          <w:b/>
          <w:bCs/>
          <w:sz w:val="20"/>
          <w:szCs w:val="20"/>
        </w:rPr>
        <w:t>related signaling.</w:t>
      </w:r>
    </w:p>
    <w:p w14:paraId="31FB982C" w14:textId="008780CC" w:rsidR="008029F8" w:rsidRDefault="00107691" w:rsidP="00107691">
      <w:pPr>
        <w:pStyle w:val="a6"/>
        <w:jc w:val="both"/>
        <w:rPr>
          <w:rFonts w:eastAsiaTheme="minorEastAsia"/>
          <w:lang w:eastAsia="zh-CN"/>
        </w:rPr>
      </w:pPr>
      <w:r>
        <w:t>Proposal 16</w:t>
      </w:r>
      <w:r w:rsidRPr="00B8380B">
        <w:rPr>
          <w:rFonts w:eastAsiaTheme="minorEastAsia"/>
          <w:lang w:eastAsia="zh-CN"/>
        </w:rPr>
        <w:t xml:space="preserve">: For </w:t>
      </w:r>
      <w:r>
        <w:rPr>
          <w:rFonts w:eastAsiaTheme="minorEastAsia"/>
          <w:lang w:eastAsia="zh-CN"/>
        </w:rPr>
        <w:t xml:space="preserve">UE-to-UE </w:t>
      </w:r>
      <w:r w:rsidRPr="00B8380B">
        <w:rPr>
          <w:rFonts w:eastAsiaTheme="minorEastAsia"/>
          <w:lang w:eastAsia="zh-CN"/>
        </w:rPr>
        <w:t xml:space="preserve">CLI mitigation, exchange of resource configuration between IAB nodes should be specified, including TDD configuration and/or </w:t>
      </w:r>
      <w:r>
        <w:rPr>
          <w:rFonts w:eastAsiaTheme="minorEastAsia"/>
          <w:lang w:eastAsia="zh-CN"/>
        </w:rPr>
        <w:t>H/S/NA</w:t>
      </w:r>
      <w:r w:rsidRPr="00B8380B">
        <w:rPr>
          <w:rFonts w:eastAsiaTheme="minorEastAsia"/>
          <w:lang w:eastAsia="zh-CN"/>
        </w:rPr>
        <w:t xml:space="preserve"> configuration. Related signaling is up to RAN3.</w:t>
      </w:r>
    </w:p>
    <w:p w14:paraId="0A3334F0" w14:textId="77777777" w:rsidR="00CA170B" w:rsidRPr="00B8380B" w:rsidRDefault="00CA170B" w:rsidP="008C62F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bookmarkStart w:id="10" w:name="_Ref503565531"/>
      <w:bookmarkStart w:id="11" w:name="_Ref493791948"/>
      <w:bookmarkStart w:id="12" w:name="_Ref503565490"/>
      <w:bookmarkStart w:id="13" w:name="_Ref510367705"/>
      <w:r w:rsidRPr="00B8380B">
        <w:rPr>
          <w:rFonts w:ascii="Arial" w:eastAsia="宋体" w:hAnsi="Arial" w:cs="Times New Roman"/>
          <w:b w:val="0"/>
          <w:bCs w:val="0"/>
          <w:kern w:val="0"/>
          <w:sz w:val="36"/>
          <w:szCs w:val="20"/>
          <w:lang w:val="fr-FR" w:eastAsia="zh-CN"/>
        </w:rPr>
        <w:t>Reference</w:t>
      </w:r>
    </w:p>
    <w:p w14:paraId="6982975A" w14:textId="5510DB31" w:rsidR="00CA170B" w:rsidRPr="00B8380B" w:rsidRDefault="00CA170B" w:rsidP="00D16D80">
      <w:pPr>
        <w:pStyle w:val="a0"/>
        <w:numPr>
          <w:ilvl w:val="0"/>
          <w:numId w:val="11"/>
        </w:numPr>
        <w:spacing w:after="0"/>
      </w:pPr>
      <w:bookmarkStart w:id="14" w:name="_Ref18582213"/>
      <w:r w:rsidRPr="00B8380B">
        <w:t>RP-193251, “New WID on Enhancements to Integrated Access and Backhaul”, RAN#86, Spain, December 2019.</w:t>
      </w:r>
      <w:bookmarkEnd w:id="10"/>
      <w:bookmarkEnd w:id="11"/>
      <w:bookmarkEnd w:id="12"/>
      <w:bookmarkEnd w:id="13"/>
      <w:bookmarkEnd w:id="14"/>
    </w:p>
    <w:p w14:paraId="44A1184A" w14:textId="567C2DBF" w:rsidR="00252EE2" w:rsidRPr="00142F3B" w:rsidRDefault="00C9498B" w:rsidP="00142F3B">
      <w:pPr>
        <w:pStyle w:val="a0"/>
        <w:numPr>
          <w:ilvl w:val="0"/>
          <w:numId w:val="11"/>
        </w:numPr>
        <w:spacing w:after="0"/>
      </w:pPr>
      <w:bookmarkStart w:id="15" w:name="_Ref71397144"/>
      <w:r w:rsidRPr="00142F3B">
        <w:rPr>
          <w:rFonts w:hint="eastAsia"/>
        </w:rPr>
        <w:t>R</w:t>
      </w:r>
      <w:r w:rsidRPr="00142F3B">
        <w:t xml:space="preserve">1-2104382, “Enhancement to resource multiplexing </w:t>
      </w:r>
      <w:r w:rsidRPr="008A37E7">
        <w:t>between child and parent links</w:t>
      </w:r>
      <w:r w:rsidRPr="00142F3B">
        <w:t>”, vivo, RAN1 #105-e, e-Meeting, May, 2021.</w:t>
      </w:r>
      <w:bookmarkEnd w:id="15"/>
      <w:r w:rsidRPr="00142F3B">
        <w:t xml:space="preserve"> </w:t>
      </w:r>
      <w:bookmarkEnd w:id="2"/>
      <w:bookmarkEnd w:id="3"/>
    </w:p>
    <w:sectPr w:rsidR="00252EE2" w:rsidRPr="00142F3B">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D915" w16cex:dateUtc="2021-08-06T07:51:00Z"/>
  <w16cex:commentExtensible w16cex:durableId="24B7DA9B" w16cex:dateUtc="2021-08-06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082C3B" w16cid:durableId="24B63E16"/>
  <w16cid:commentId w16cid:paraId="6315D7D7" w16cid:durableId="24B7D8FB"/>
  <w16cid:commentId w16cid:paraId="5321ECED" w16cid:durableId="24B7D915"/>
  <w16cid:commentId w16cid:paraId="11037288" w16cid:durableId="24B63AED"/>
  <w16cid:commentId w16cid:paraId="26ADF3A2" w16cid:durableId="24B643E0"/>
  <w16cid:commentId w16cid:paraId="386798A8" w16cid:durableId="24B7D902"/>
  <w16cid:commentId w16cid:paraId="4BD890A6" w16cid:durableId="24B63AEC"/>
  <w16cid:commentId w16cid:paraId="4E321E73" w16cid:durableId="24B678A2"/>
  <w16cid:commentId w16cid:paraId="29710CFB" w16cid:durableId="24B6879B"/>
  <w16cid:commentId w16cid:paraId="55713B98" w16cid:durableId="24B7D906"/>
  <w16cid:commentId w16cid:paraId="3689F09D" w16cid:durableId="24B6964B"/>
  <w16cid:commentId w16cid:paraId="76070AEB" w16cid:durableId="24B7D908"/>
  <w16cid:commentId w16cid:paraId="2AD37DB1" w16cid:durableId="24B68BB5"/>
  <w16cid:commentId w16cid:paraId="73B1324B" w16cid:durableId="24B68F2B"/>
  <w16cid:commentId w16cid:paraId="2196AA3D" w16cid:durableId="24B7D90B"/>
  <w16cid:commentId w16cid:paraId="54EE18F8" w16cid:durableId="24B6924D"/>
  <w16cid:commentId w16cid:paraId="7ADAE2F1" w16cid:durableId="24B7D90D"/>
  <w16cid:commentId w16cid:paraId="19D1752F" w16cid:durableId="24B7DA9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FA91C" w14:textId="77777777" w:rsidR="00532976" w:rsidRDefault="00532976">
      <w:r>
        <w:separator/>
      </w:r>
    </w:p>
  </w:endnote>
  <w:endnote w:type="continuationSeparator" w:id="0">
    <w:p w14:paraId="51502309" w14:textId="77777777" w:rsidR="00532976" w:rsidRDefault="00532976">
      <w:r>
        <w:continuationSeparator/>
      </w:r>
    </w:p>
  </w:endnote>
  <w:endnote w:type="continuationNotice" w:id="1">
    <w:p w14:paraId="29126B68" w14:textId="77777777" w:rsidR="00532976" w:rsidRDefault="00532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3BE46027" w:rsidR="00B14C93" w:rsidRPr="00E7456F" w:rsidRDefault="00B14C93" w:rsidP="00E7456F">
    <w:pPr>
      <w:pStyle w:val="ad"/>
      <w:jc w:val="center"/>
    </w:pPr>
    <w:r>
      <w:rPr>
        <w:rStyle w:val="af"/>
      </w:rPr>
      <w:fldChar w:fldCharType="begin"/>
    </w:r>
    <w:r>
      <w:rPr>
        <w:rStyle w:val="af"/>
      </w:rPr>
      <w:instrText xml:space="preserve"> PAGE </w:instrText>
    </w:r>
    <w:r>
      <w:rPr>
        <w:rStyle w:val="af"/>
      </w:rPr>
      <w:fldChar w:fldCharType="separate"/>
    </w:r>
    <w:r w:rsidR="0026051E">
      <w:rPr>
        <w:rStyle w:val="af"/>
        <w:noProof/>
      </w:rPr>
      <w:t>6</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sidR="0026051E">
      <w:rPr>
        <w:rStyle w:val="af"/>
        <w:noProof/>
      </w:rPr>
      <w:t>6</w:t>
    </w:r>
    <w:r>
      <w:rPr>
        <w:rStyle w:val="a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69407" w14:textId="77777777" w:rsidR="00532976" w:rsidRDefault="00532976">
      <w:r>
        <w:separator/>
      </w:r>
    </w:p>
  </w:footnote>
  <w:footnote w:type="continuationSeparator" w:id="0">
    <w:p w14:paraId="50E12121" w14:textId="77777777" w:rsidR="00532976" w:rsidRDefault="00532976">
      <w:r>
        <w:continuationSeparator/>
      </w:r>
    </w:p>
  </w:footnote>
  <w:footnote w:type="continuationNotice" w:id="1">
    <w:p w14:paraId="6D82D50B" w14:textId="77777777" w:rsidR="00532976" w:rsidRDefault="00532976"/>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711DB6"/>
    <w:multiLevelType w:val="multilevel"/>
    <w:tmpl w:val="12711DB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D655312"/>
    <w:multiLevelType w:val="multilevel"/>
    <w:tmpl w:val="1D655312"/>
    <w:lvl w:ilvl="0">
      <w:start w:val="1"/>
      <w:numFmt w:val="bullet"/>
      <w:lvlText w:val="-"/>
      <w:lvlJc w:val="left"/>
      <w:pPr>
        <w:ind w:left="420" w:hanging="420"/>
      </w:pPr>
      <w:rPr>
        <w:rFonts w:ascii="Arial" w:hAnsi="Arial" w:cs="Arial" w:hint="default"/>
        <w:b/>
        <w:sz w:val="20"/>
      </w:rPr>
    </w:lvl>
    <w:lvl w:ilvl="1">
      <w:start w:val="1"/>
      <w:numFmt w:val="bullet"/>
      <w:lvlText w:val=""/>
      <w:lvlJc w:val="left"/>
      <w:pPr>
        <w:ind w:left="840" w:hanging="420"/>
      </w:pPr>
      <w:rPr>
        <w:rFonts w:ascii="Wingdings" w:hAnsi="Wingdings" w:cs="Wingdings" w:hint="default"/>
        <w:b/>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B713B1D"/>
    <w:multiLevelType w:val="hybridMultilevel"/>
    <w:tmpl w:val="43928768"/>
    <w:lvl w:ilvl="0" w:tplc="1E948D4E">
      <w:start w:val="5"/>
      <w:numFmt w:val="bullet"/>
      <w:lvlText w:val="-"/>
      <w:lvlJc w:val="left"/>
      <w:pPr>
        <w:ind w:left="360" w:hanging="360"/>
      </w:pPr>
      <w:rPr>
        <w:rFonts w:ascii="Times New Roman" w:eastAsiaTheme="minorEastAsia" w:hAnsi="Times New Roman" w:cs="Times New Roman" w:hint="default"/>
      </w:rPr>
    </w:lvl>
    <w:lvl w:ilvl="1" w:tplc="1E948D4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75FF1"/>
    <w:multiLevelType w:val="hybridMultilevel"/>
    <w:tmpl w:val="B1D81A9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230156"/>
    <w:multiLevelType w:val="multilevel"/>
    <w:tmpl w:val="FF84FCD6"/>
    <w:lvl w:ilvl="0">
      <w:start w:val="1"/>
      <w:numFmt w:val="bullet"/>
      <w:lvlText w:val="-"/>
      <w:lvlJc w:val="left"/>
      <w:pPr>
        <w:ind w:left="420" w:hanging="420"/>
      </w:pPr>
      <w:rPr>
        <w:rFonts w:ascii="Arial" w:hAnsi="Arial" w:cs="Aria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645A22BC"/>
    <w:multiLevelType w:val="hybridMultilevel"/>
    <w:tmpl w:val="8AE04B84"/>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BA4E8F"/>
    <w:multiLevelType w:val="multilevel"/>
    <w:tmpl w:val="78BA4E8F"/>
    <w:lvl w:ilvl="0">
      <w:start w:val="1"/>
      <w:numFmt w:val="bullet"/>
      <w:lvlText w:val=""/>
      <w:lvlJc w:val="left"/>
      <w:pPr>
        <w:ind w:left="360" w:hanging="360"/>
      </w:pPr>
      <w:rPr>
        <w:rFonts w:ascii="Symbol" w:hAnsi="Symbol" w:cs="Symbol" w:hint="default"/>
        <w:b/>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5"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0"/>
  </w:num>
  <w:num w:numId="3">
    <w:abstractNumId w:val="26"/>
  </w:num>
  <w:num w:numId="4">
    <w:abstractNumId w:val="1"/>
  </w:num>
  <w:num w:numId="5">
    <w:abstractNumId w:val="20"/>
  </w:num>
  <w:num w:numId="6">
    <w:abstractNumId w:val="16"/>
  </w:num>
  <w:num w:numId="7">
    <w:abstractNumId w:val="15"/>
  </w:num>
  <w:num w:numId="8">
    <w:abstractNumId w:val="25"/>
  </w:num>
  <w:num w:numId="9">
    <w:abstractNumId w:val="11"/>
  </w:num>
  <w:num w:numId="10">
    <w:abstractNumId w:val="6"/>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9"/>
  </w:num>
  <w:num w:numId="19">
    <w:abstractNumId w:val="3"/>
  </w:num>
  <w:num w:numId="20">
    <w:abstractNumId w:val="28"/>
  </w:num>
  <w:num w:numId="21">
    <w:abstractNumId w:val="7"/>
  </w:num>
  <w:num w:numId="22">
    <w:abstractNumId w:val="23"/>
  </w:num>
  <w:num w:numId="23">
    <w:abstractNumId w:val="5"/>
  </w:num>
  <w:num w:numId="24">
    <w:abstractNumId w:val="8"/>
  </w:num>
  <w:num w:numId="25">
    <w:abstractNumId w:val="4"/>
  </w:num>
  <w:num w:numId="26">
    <w:abstractNumId w:val="2"/>
  </w:num>
  <w:num w:numId="27">
    <w:abstractNumId w:val="13"/>
  </w:num>
  <w:num w:numId="28">
    <w:abstractNumId w:val="10"/>
  </w:num>
  <w:num w:numId="2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 w:numId="32">
    <w:abstractNumId w:val="22"/>
  </w:num>
  <w:num w:numId="33">
    <w:abstractNumId w:val="21"/>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0MzG0NDQzMze2MLZU0lEKTi0uzszPAykwrgUAxMAszSwAAAA="/>
  </w:docVars>
  <w:rsids>
    <w:rsidRoot w:val="007B0733"/>
    <w:rsid w:val="0000279E"/>
    <w:rsid w:val="00002C13"/>
    <w:rsid w:val="00004DD6"/>
    <w:rsid w:val="000054C0"/>
    <w:rsid w:val="000056A7"/>
    <w:rsid w:val="00005B9C"/>
    <w:rsid w:val="000100CC"/>
    <w:rsid w:val="0001182D"/>
    <w:rsid w:val="00012DC1"/>
    <w:rsid w:val="000140CF"/>
    <w:rsid w:val="00014788"/>
    <w:rsid w:val="00015D1B"/>
    <w:rsid w:val="00017461"/>
    <w:rsid w:val="00017714"/>
    <w:rsid w:val="00017F21"/>
    <w:rsid w:val="00020348"/>
    <w:rsid w:val="00020653"/>
    <w:rsid w:val="00022493"/>
    <w:rsid w:val="00022CB4"/>
    <w:rsid w:val="0002462D"/>
    <w:rsid w:val="00024A15"/>
    <w:rsid w:val="00024E1C"/>
    <w:rsid w:val="000273FD"/>
    <w:rsid w:val="0002784B"/>
    <w:rsid w:val="0002786A"/>
    <w:rsid w:val="00032856"/>
    <w:rsid w:val="00032BE2"/>
    <w:rsid w:val="00033B21"/>
    <w:rsid w:val="00034348"/>
    <w:rsid w:val="000369FA"/>
    <w:rsid w:val="00037587"/>
    <w:rsid w:val="000377D9"/>
    <w:rsid w:val="00037A5C"/>
    <w:rsid w:val="000404E8"/>
    <w:rsid w:val="0004051F"/>
    <w:rsid w:val="00041699"/>
    <w:rsid w:val="000426EC"/>
    <w:rsid w:val="00043816"/>
    <w:rsid w:val="00044BA2"/>
    <w:rsid w:val="000454C7"/>
    <w:rsid w:val="000463C2"/>
    <w:rsid w:val="00046452"/>
    <w:rsid w:val="00050222"/>
    <w:rsid w:val="0005100C"/>
    <w:rsid w:val="0005168C"/>
    <w:rsid w:val="00051B53"/>
    <w:rsid w:val="00051C62"/>
    <w:rsid w:val="00052402"/>
    <w:rsid w:val="000528A1"/>
    <w:rsid w:val="00053DF5"/>
    <w:rsid w:val="00055ACB"/>
    <w:rsid w:val="00055FCB"/>
    <w:rsid w:val="000565C4"/>
    <w:rsid w:val="0005665F"/>
    <w:rsid w:val="00056971"/>
    <w:rsid w:val="00061732"/>
    <w:rsid w:val="00062D7E"/>
    <w:rsid w:val="000636C4"/>
    <w:rsid w:val="0006567F"/>
    <w:rsid w:val="00071342"/>
    <w:rsid w:val="0007260D"/>
    <w:rsid w:val="00072B01"/>
    <w:rsid w:val="00072FFC"/>
    <w:rsid w:val="00074060"/>
    <w:rsid w:val="0007409F"/>
    <w:rsid w:val="000749DA"/>
    <w:rsid w:val="0007508D"/>
    <w:rsid w:val="00076E96"/>
    <w:rsid w:val="0007708D"/>
    <w:rsid w:val="000773F6"/>
    <w:rsid w:val="000805D2"/>
    <w:rsid w:val="00080662"/>
    <w:rsid w:val="000855F8"/>
    <w:rsid w:val="00085868"/>
    <w:rsid w:val="00086BD7"/>
    <w:rsid w:val="00087FBD"/>
    <w:rsid w:val="00091A2C"/>
    <w:rsid w:val="000926D9"/>
    <w:rsid w:val="00095318"/>
    <w:rsid w:val="000958B4"/>
    <w:rsid w:val="00095BBB"/>
    <w:rsid w:val="00096056"/>
    <w:rsid w:val="000969C4"/>
    <w:rsid w:val="00096DAC"/>
    <w:rsid w:val="000A02B0"/>
    <w:rsid w:val="000A05CD"/>
    <w:rsid w:val="000A18B2"/>
    <w:rsid w:val="000A25B0"/>
    <w:rsid w:val="000A2EB4"/>
    <w:rsid w:val="000A5466"/>
    <w:rsid w:val="000A5AA0"/>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B6E85"/>
    <w:rsid w:val="000C0073"/>
    <w:rsid w:val="000C2AEA"/>
    <w:rsid w:val="000C2C02"/>
    <w:rsid w:val="000C46F1"/>
    <w:rsid w:val="000C4D96"/>
    <w:rsid w:val="000C6C83"/>
    <w:rsid w:val="000C733F"/>
    <w:rsid w:val="000D515E"/>
    <w:rsid w:val="000D5208"/>
    <w:rsid w:val="000D57AB"/>
    <w:rsid w:val="000D5CAF"/>
    <w:rsid w:val="000D668C"/>
    <w:rsid w:val="000D6B30"/>
    <w:rsid w:val="000D6CAA"/>
    <w:rsid w:val="000D6F08"/>
    <w:rsid w:val="000D72B3"/>
    <w:rsid w:val="000D7313"/>
    <w:rsid w:val="000D7F0F"/>
    <w:rsid w:val="000E1267"/>
    <w:rsid w:val="000E189F"/>
    <w:rsid w:val="000E22D3"/>
    <w:rsid w:val="000E2EA4"/>
    <w:rsid w:val="000E3E99"/>
    <w:rsid w:val="000E4253"/>
    <w:rsid w:val="000E47EA"/>
    <w:rsid w:val="000E5B5E"/>
    <w:rsid w:val="000E5C66"/>
    <w:rsid w:val="000E5FCE"/>
    <w:rsid w:val="000E7848"/>
    <w:rsid w:val="000F0DB3"/>
    <w:rsid w:val="000F162C"/>
    <w:rsid w:val="000F20E6"/>
    <w:rsid w:val="000F378C"/>
    <w:rsid w:val="000F5162"/>
    <w:rsid w:val="000F5307"/>
    <w:rsid w:val="000F6D45"/>
    <w:rsid w:val="000F6FD5"/>
    <w:rsid w:val="000F7A73"/>
    <w:rsid w:val="000F7E9E"/>
    <w:rsid w:val="0010065D"/>
    <w:rsid w:val="00100712"/>
    <w:rsid w:val="00103D3A"/>
    <w:rsid w:val="0010431F"/>
    <w:rsid w:val="00104824"/>
    <w:rsid w:val="00106082"/>
    <w:rsid w:val="0010634F"/>
    <w:rsid w:val="00107691"/>
    <w:rsid w:val="00107CC3"/>
    <w:rsid w:val="001103E3"/>
    <w:rsid w:val="00110BDC"/>
    <w:rsid w:val="00110E71"/>
    <w:rsid w:val="00111D52"/>
    <w:rsid w:val="00112AB0"/>
    <w:rsid w:val="00112C61"/>
    <w:rsid w:val="001131E4"/>
    <w:rsid w:val="00114348"/>
    <w:rsid w:val="00115220"/>
    <w:rsid w:val="0011627E"/>
    <w:rsid w:val="001166CC"/>
    <w:rsid w:val="001171FE"/>
    <w:rsid w:val="00120395"/>
    <w:rsid w:val="001223BC"/>
    <w:rsid w:val="00122DC7"/>
    <w:rsid w:val="00123920"/>
    <w:rsid w:val="00123FA2"/>
    <w:rsid w:val="001256FC"/>
    <w:rsid w:val="00125FD7"/>
    <w:rsid w:val="00127B0D"/>
    <w:rsid w:val="00127E57"/>
    <w:rsid w:val="00130B4A"/>
    <w:rsid w:val="001316E0"/>
    <w:rsid w:val="00131A4A"/>
    <w:rsid w:val="00131B7E"/>
    <w:rsid w:val="001323C4"/>
    <w:rsid w:val="001332A2"/>
    <w:rsid w:val="0013384D"/>
    <w:rsid w:val="00133CFB"/>
    <w:rsid w:val="00134261"/>
    <w:rsid w:val="00134D51"/>
    <w:rsid w:val="00135132"/>
    <w:rsid w:val="0013670E"/>
    <w:rsid w:val="00141CC8"/>
    <w:rsid w:val="00142059"/>
    <w:rsid w:val="001428AB"/>
    <w:rsid w:val="00142F3B"/>
    <w:rsid w:val="00144980"/>
    <w:rsid w:val="001457AC"/>
    <w:rsid w:val="0014602F"/>
    <w:rsid w:val="001460A1"/>
    <w:rsid w:val="001474FA"/>
    <w:rsid w:val="00147E5D"/>
    <w:rsid w:val="00147F65"/>
    <w:rsid w:val="00150240"/>
    <w:rsid w:val="00150A25"/>
    <w:rsid w:val="00151437"/>
    <w:rsid w:val="001530FD"/>
    <w:rsid w:val="001531D8"/>
    <w:rsid w:val="0015335C"/>
    <w:rsid w:val="001537C6"/>
    <w:rsid w:val="00153B9D"/>
    <w:rsid w:val="00153EA6"/>
    <w:rsid w:val="001554AC"/>
    <w:rsid w:val="001565F5"/>
    <w:rsid w:val="00160755"/>
    <w:rsid w:val="00160B53"/>
    <w:rsid w:val="0016180C"/>
    <w:rsid w:val="00161B07"/>
    <w:rsid w:val="00161C70"/>
    <w:rsid w:val="00162E95"/>
    <w:rsid w:val="00165ABE"/>
    <w:rsid w:val="00166DFC"/>
    <w:rsid w:val="00167548"/>
    <w:rsid w:val="00171099"/>
    <w:rsid w:val="00171298"/>
    <w:rsid w:val="001722F6"/>
    <w:rsid w:val="0017284A"/>
    <w:rsid w:val="001729A3"/>
    <w:rsid w:val="00172FF6"/>
    <w:rsid w:val="00173200"/>
    <w:rsid w:val="0017424D"/>
    <w:rsid w:val="00174333"/>
    <w:rsid w:val="00174729"/>
    <w:rsid w:val="00180061"/>
    <w:rsid w:val="00181F2E"/>
    <w:rsid w:val="00182B82"/>
    <w:rsid w:val="00184C16"/>
    <w:rsid w:val="00184EF0"/>
    <w:rsid w:val="00190C90"/>
    <w:rsid w:val="0019151A"/>
    <w:rsid w:val="001915D7"/>
    <w:rsid w:val="00191C1A"/>
    <w:rsid w:val="00191EFE"/>
    <w:rsid w:val="001928B8"/>
    <w:rsid w:val="00192BE0"/>
    <w:rsid w:val="00193781"/>
    <w:rsid w:val="00193B07"/>
    <w:rsid w:val="00193CB3"/>
    <w:rsid w:val="00194C2D"/>
    <w:rsid w:val="00195826"/>
    <w:rsid w:val="00195A32"/>
    <w:rsid w:val="0019617E"/>
    <w:rsid w:val="001A03F5"/>
    <w:rsid w:val="001A0607"/>
    <w:rsid w:val="001A3365"/>
    <w:rsid w:val="001A3A45"/>
    <w:rsid w:val="001A4A54"/>
    <w:rsid w:val="001A4B6E"/>
    <w:rsid w:val="001A5745"/>
    <w:rsid w:val="001A5B61"/>
    <w:rsid w:val="001A68BF"/>
    <w:rsid w:val="001A6E3D"/>
    <w:rsid w:val="001A71A6"/>
    <w:rsid w:val="001A742B"/>
    <w:rsid w:val="001B081E"/>
    <w:rsid w:val="001B283F"/>
    <w:rsid w:val="001B5566"/>
    <w:rsid w:val="001B6C1C"/>
    <w:rsid w:val="001C1358"/>
    <w:rsid w:val="001C1508"/>
    <w:rsid w:val="001C2127"/>
    <w:rsid w:val="001C2481"/>
    <w:rsid w:val="001C29DD"/>
    <w:rsid w:val="001C29E8"/>
    <w:rsid w:val="001C2EB9"/>
    <w:rsid w:val="001C352F"/>
    <w:rsid w:val="001C4D12"/>
    <w:rsid w:val="001C5354"/>
    <w:rsid w:val="001C6F50"/>
    <w:rsid w:val="001C76AC"/>
    <w:rsid w:val="001D1CCD"/>
    <w:rsid w:val="001D1E28"/>
    <w:rsid w:val="001D39E9"/>
    <w:rsid w:val="001D4487"/>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2E83"/>
    <w:rsid w:val="001F358A"/>
    <w:rsid w:val="001F74FB"/>
    <w:rsid w:val="002014F7"/>
    <w:rsid w:val="002016AF"/>
    <w:rsid w:val="00203254"/>
    <w:rsid w:val="00203BAC"/>
    <w:rsid w:val="00204993"/>
    <w:rsid w:val="00204FA1"/>
    <w:rsid w:val="00205120"/>
    <w:rsid w:val="00207141"/>
    <w:rsid w:val="00211138"/>
    <w:rsid w:val="0021133F"/>
    <w:rsid w:val="002115E3"/>
    <w:rsid w:val="0021248D"/>
    <w:rsid w:val="002127A9"/>
    <w:rsid w:val="0021287F"/>
    <w:rsid w:val="002129B0"/>
    <w:rsid w:val="00214AF1"/>
    <w:rsid w:val="00217AE0"/>
    <w:rsid w:val="00220E0C"/>
    <w:rsid w:val="00221976"/>
    <w:rsid w:val="00222CDB"/>
    <w:rsid w:val="00222E3F"/>
    <w:rsid w:val="0022476F"/>
    <w:rsid w:val="0022538D"/>
    <w:rsid w:val="00226DC1"/>
    <w:rsid w:val="002310ED"/>
    <w:rsid w:val="002319FC"/>
    <w:rsid w:val="002321A9"/>
    <w:rsid w:val="00232B8F"/>
    <w:rsid w:val="0023460C"/>
    <w:rsid w:val="0023545E"/>
    <w:rsid w:val="00235B7E"/>
    <w:rsid w:val="00235D5B"/>
    <w:rsid w:val="00241153"/>
    <w:rsid w:val="0024448A"/>
    <w:rsid w:val="00246515"/>
    <w:rsid w:val="0024660A"/>
    <w:rsid w:val="002467EF"/>
    <w:rsid w:val="00247106"/>
    <w:rsid w:val="002477F2"/>
    <w:rsid w:val="00247D96"/>
    <w:rsid w:val="00247FA4"/>
    <w:rsid w:val="00250D1E"/>
    <w:rsid w:val="00252EE2"/>
    <w:rsid w:val="002535F9"/>
    <w:rsid w:val="00253A5B"/>
    <w:rsid w:val="00254A35"/>
    <w:rsid w:val="002563D1"/>
    <w:rsid w:val="002569E2"/>
    <w:rsid w:val="00256C4B"/>
    <w:rsid w:val="002572CD"/>
    <w:rsid w:val="002574D7"/>
    <w:rsid w:val="00257783"/>
    <w:rsid w:val="00260053"/>
    <w:rsid w:val="00260401"/>
    <w:rsid w:val="0026051E"/>
    <w:rsid w:val="002609E8"/>
    <w:rsid w:val="0026135B"/>
    <w:rsid w:val="00261BE0"/>
    <w:rsid w:val="0026304A"/>
    <w:rsid w:val="002630CB"/>
    <w:rsid w:val="00263236"/>
    <w:rsid w:val="002650AF"/>
    <w:rsid w:val="00265AB1"/>
    <w:rsid w:val="00265E6D"/>
    <w:rsid w:val="00266E54"/>
    <w:rsid w:val="002706A5"/>
    <w:rsid w:val="00272EE2"/>
    <w:rsid w:val="00273ECB"/>
    <w:rsid w:val="00274325"/>
    <w:rsid w:val="00274F32"/>
    <w:rsid w:val="002750AD"/>
    <w:rsid w:val="002754DF"/>
    <w:rsid w:val="00275D3A"/>
    <w:rsid w:val="00276F5A"/>
    <w:rsid w:val="00281B1F"/>
    <w:rsid w:val="00281F85"/>
    <w:rsid w:val="0028228E"/>
    <w:rsid w:val="002823DF"/>
    <w:rsid w:val="00282587"/>
    <w:rsid w:val="00282F71"/>
    <w:rsid w:val="00283304"/>
    <w:rsid w:val="00284106"/>
    <w:rsid w:val="00284B36"/>
    <w:rsid w:val="00285517"/>
    <w:rsid w:val="002858CA"/>
    <w:rsid w:val="0028655C"/>
    <w:rsid w:val="002907CA"/>
    <w:rsid w:val="00293A94"/>
    <w:rsid w:val="00294595"/>
    <w:rsid w:val="002954C3"/>
    <w:rsid w:val="00296D86"/>
    <w:rsid w:val="002974E9"/>
    <w:rsid w:val="002A0313"/>
    <w:rsid w:val="002A04A0"/>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0CB"/>
    <w:rsid w:val="002C0219"/>
    <w:rsid w:val="002C0304"/>
    <w:rsid w:val="002C1E06"/>
    <w:rsid w:val="002C1FD7"/>
    <w:rsid w:val="002C3299"/>
    <w:rsid w:val="002C3E24"/>
    <w:rsid w:val="002C453A"/>
    <w:rsid w:val="002C455D"/>
    <w:rsid w:val="002C4923"/>
    <w:rsid w:val="002C4E1C"/>
    <w:rsid w:val="002C5AD6"/>
    <w:rsid w:val="002C625D"/>
    <w:rsid w:val="002C62BE"/>
    <w:rsid w:val="002C797E"/>
    <w:rsid w:val="002C7CE9"/>
    <w:rsid w:val="002D1686"/>
    <w:rsid w:val="002D22DD"/>
    <w:rsid w:val="002D2C8C"/>
    <w:rsid w:val="002D5043"/>
    <w:rsid w:val="002D54A3"/>
    <w:rsid w:val="002D5ECC"/>
    <w:rsid w:val="002D6A71"/>
    <w:rsid w:val="002E0EF2"/>
    <w:rsid w:val="002E12CF"/>
    <w:rsid w:val="002E15A2"/>
    <w:rsid w:val="002E387E"/>
    <w:rsid w:val="002E3EDC"/>
    <w:rsid w:val="002E5303"/>
    <w:rsid w:val="002E755D"/>
    <w:rsid w:val="002E7C0F"/>
    <w:rsid w:val="002F1568"/>
    <w:rsid w:val="002F1A77"/>
    <w:rsid w:val="002F2BAD"/>
    <w:rsid w:val="002F2E09"/>
    <w:rsid w:val="002F30B2"/>
    <w:rsid w:val="002F3308"/>
    <w:rsid w:val="002F3E10"/>
    <w:rsid w:val="002F6925"/>
    <w:rsid w:val="002F78EB"/>
    <w:rsid w:val="002F7E6A"/>
    <w:rsid w:val="00300DC1"/>
    <w:rsid w:val="00303528"/>
    <w:rsid w:val="00303AED"/>
    <w:rsid w:val="003040FA"/>
    <w:rsid w:val="003048A7"/>
    <w:rsid w:val="0030544C"/>
    <w:rsid w:val="00305736"/>
    <w:rsid w:val="003063BF"/>
    <w:rsid w:val="00307475"/>
    <w:rsid w:val="00310EE8"/>
    <w:rsid w:val="0031342C"/>
    <w:rsid w:val="003134B3"/>
    <w:rsid w:val="003139EC"/>
    <w:rsid w:val="003141DE"/>
    <w:rsid w:val="00316981"/>
    <w:rsid w:val="00317265"/>
    <w:rsid w:val="003207A2"/>
    <w:rsid w:val="00321581"/>
    <w:rsid w:val="003216AD"/>
    <w:rsid w:val="00323A1D"/>
    <w:rsid w:val="00323D6F"/>
    <w:rsid w:val="00324299"/>
    <w:rsid w:val="00325875"/>
    <w:rsid w:val="00326DF1"/>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8B"/>
    <w:rsid w:val="003554FE"/>
    <w:rsid w:val="00355B46"/>
    <w:rsid w:val="00356453"/>
    <w:rsid w:val="0035675C"/>
    <w:rsid w:val="003567C4"/>
    <w:rsid w:val="003604F9"/>
    <w:rsid w:val="0036151A"/>
    <w:rsid w:val="003624D8"/>
    <w:rsid w:val="003631EB"/>
    <w:rsid w:val="0036474D"/>
    <w:rsid w:val="00364D92"/>
    <w:rsid w:val="0036500C"/>
    <w:rsid w:val="0036633B"/>
    <w:rsid w:val="0036761C"/>
    <w:rsid w:val="00367816"/>
    <w:rsid w:val="00367877"/>
    <w:rsid w:val="00370162"/>
    <w:rsid w:val="00371114"/>
    <w:rsid w:val="0037173A"/>
    <w:rsid w:val="00371908"/>
    <w:rsid w:val="00373BE7"/>
    <w:rsid w:val="00373DF3"/>
    <w:rsid w:val="0037513D"/>
    <w:rsid w:val="00375392"/>
    <w:rsid w:val="00375538"/>
    <w:rsid w:val="00376D68"/>
    <w:rsid w:val="003773F8"/>
    <w:rsid w:val="0037752A"/>
    <w:rsid w:val="00377FAD"/>
    <w:rsid w:val="00382DB2"/>
    <w:rsid w:val="00384833"/>
    <w:rsid w:val="003875DF"/>
    <w:rsid w:val="00390ECA"/>
    <w:rsid w:val="0039117D"/>
    <w:rsid w:val="00395CD3"/>
    <w:rsid w:val="0039654C"/>
    <w:rsid w:val="00397BCC"/>
    <w:rsid w:val="003A01F9"/>
    <w:rsid w:val="003A0814"/>
    <w:rsid w:val="003A21D3"/>
    <w:rsid w:val="003A2394"/>
    <w:rsid w:val="003A39FB"/>
    <w:rsid w:val="003A558E"/>
    <w:rsid w:val="003A66A5"/>
    <w:rsid w:val="003A7134"/>
    <w:rsid w:val="003B00EE"/>
    <w:rsid w:val="003B568E"/>
    <w:rsid w:val="003B580C"/>
    <w:rsid w:val="003B5CDE"/>
    <w:rsid w:val="003B65FA"/>
    <w:rsid w:val="003B7998"/>
    <w:rsid w:val="003C0408"/>
    <w:rsid w:val="003C1439"/>
    <w:rsid w:val="003C1B2A"/>
    <w:rsid w:val="003C2295"/>
    <w:rsid w:val="003C23BD"/>
    <w:rsid w:val="003C2433"/>
    <w:rsid w:val="003C3B8C"/>
    <w:rsid w:val="003C43A6"/>
    <w:rsid w:val="003C43F9"/>
    <w:rsid w:val="003C4DBD"/>
    <w:rsid w:val="003C4F67"/>
    <w:rsid w:val="003C6709"/>
    <w:rsid w:val="003C68EC"/>
    <w:rsid w:val="003D1853"/>
    <w:rsid w:val="003D3518"/>
    <w:rsid w:val="003D3A81"/>
    <w:rsid w:val="003D3DC1"/>
    <w:rsid w:val="003D418E"/>
    <w:rsid w:val="003D44CA"/>
    <w:rsid w:val="003D519E"/>
    <w:rsid w:val="003D6515"/>
    <w:rsid w:val="003D6B3D"/>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563D"/>
    <w:rsid w:val="0041667B"/>
    <w:rsid w:val="00423300"/>
    <w:rsid w:val="004233B8"/>
    <w:rsid w:val="00423DCA"/>
    <w:rsid w:val="004249E7"/>
    <w:rsid w:val="00425DC9"/>
    <w:rsid w:val="004263B0"/>
    <w:rsid w:val="00431839"/>
    <w:rsid w:val="00431E2A"/>
    <w:rsid w:val="00433833"/>
    <w:rsid w:val="00434B9F"/>
    <w:rsid w:val="00434E4E"/>
    <w:rsid w:val="0043502B"/>
    <w:rsid w:val="004355F4"/>
    <w:rsid w:val="0043609C"/>
    <w:rsid w:val="0043726A"/>
    <w:rsid w:val="00437712"/>
    <w:rsid w:val="004405B2"/>
    <w:rsid w:val="00443756"/>
    <w:rsid w:val="00443A22"/>
    <w:rsid w:val="004441E2"/>
    <w:rsid w:val="00444BD2"/>
    <w:rsid w:val="0044634A"/>
    <w:rsid w:val="00446637"/>
    <w:rsid w:val="004507AC"/>
    <w:rsid w:val="00450973"/>
    <w:rsid w:val="00451B58"/>
    <w:rsid w:val="00451E00"/>
    <w:rsid w:val="00452D64"/>
    <w:rsid w:val="004547B4"/>
    <w:rsid w:val="00460A91"/>
    <w:rsid w:val="00461013"/>
    <w:rsid w:val="00463DC4"/>
    <w:rsid w:val="0046553C"/>
    <w:rsid w:val="00466123"/>
    <w:rsid w:val="00466BDD"/>
    <w:rsid w:val="00467A3F"/>
    <w:rsid w:val="004711D4"/>
    <w:rsid w:val="00471AD0"/>
    <w:rsid w:val="004720FB"/>
    <w:rsid w:val="00473715"/>
    <w:rsid w:val="00473761"/>
    <w:rsid w:val="00475283"/>
    <w:rsid w:val="004778C1"/>
    <w:rsid w:val="00480916"/>
    <w:rsid w:val="00481E41"/>
    <w:rsid w:val="00481FB9"/>
    <w:rsid w:val="004831CD"/>
    <w:rsid w:val="004859B8"/>
    <w:rsid w:val="00487AAD"/>
    <w:rsid w:val="00487EE7"/>
    <w:rsid w:val="00490F6A"/>
    <w:rsid w:val="004914A9"/>
    <w:rsid w:val="00492704"/>
    <w:rsid w:val="0049327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52B"/>
    <w:rsid w:val="004B0686"/>
    <w:rsid w:val="004B2F38"/>
    <w:rsid w:val="004B45AA"/>
    <w:rsid w:val="004B54AF"/>
    <w:rsid w:val="004B57CC"/>
    <w:rsid w:val="004B6341"/>
    <w:rsid w:val="004B677D"/>
    <w:rsid w:val="004B67F0"/>
    <w:rsid w:val="004B75CF"/>
    <w:rsid w:val="004B7B88"/>
    <w:rsid w:val="004B7ED6"/>
    <w:rsid w:val="004C0646"/>
    <w:rsid w:val="004C07C4"/>
    <w:rsid w:val="004C252D"/>
    <w:rsid w:val="004C2750"/>
    <w:rsid w:val="004C326A"/>
    <w:rsid w:val="004C359B"/>
    <w:rsid w:val="004C3EA8"/>
    <w:rsid w:val="004C4189"/>
    <w:rsid w:val="004C4C04"/>
    <w:rsid w:val="004C4ECC"/>
    <w:rsid w:val="004C5073"/>
    <w:rsid w:val="004C5D5B"/>
    <w:rsid w:val="004C61C2"/>
    <w:rsid w:val="004C6E3E"/>
    <w:rsid w:val="004C7DCC"/>
    <w:rsid w:val="004D0070"/>
    <w:rsid w:val="004D020D"/>
    <w:rsid w:val="004D099D"/>
    <w:rsid w:val="004D0F38"/>
    <w:rsid w:val="004D1B94"/>
    <w:rsid w:val="004D3185"/>
    <w:rsid w:val="004D5897"/>
    <w:rsid w:val="004D590B"/>
    <w:rsid w:val="004D602D"/>
    <w:rsid w:val="004D6DA1"/>
    <w:rsid w:val="004D7B88"/>
    <w:rsid w:val="004E04A6"/>
    <w:rsid w:val="004E26EA"/>
    <w:rsid w:val="004E3572"/>
    <w:rsid w:val="004E3E32"/>
    <w:rsid w:val="004E462B"/>
    <w:rsid w:val="004E5A23"/>
    <w:rsid w:val="004E5C64"/>
    <w:rsid w:val="004E5D79"/>
    <w:rsid w:val="004E6C71"/>
    <w:rsid w:val="004E7674"/>
    <w:rsid w:val="004E76FB"/>
    <w:rsid w:val="004F0791"/>
    <w:rsid w:val="004F11D2"/>
    <w:rsid w:val="004F34C3"/>
    <w:rsid w:val="004F390D"/>
    <w:rsid w:val="004F43B7"/>
    <w:rsid w:val="004F4B4E"/>
    <w:rsid w:val="004F5198"/>
    <w:rsid w:val="004F7FA9"/>
    <w:rsid w:val="00501114"/>
    <w:rsid w:val="00502B39"/>
    <w:rsid w:val="0050425E"/>
    <w:rsid w:val="00504524"/>
    <w:rsid w:val="00504C4C"/>
    <w:rsid w:val="005050A3"/>
    <w:rsid w:val="00510403"/>
    <w:rsid w:val="00511746"/>
    <w:rsid w:val="00511D42"/>
    <w:rsid w:val="00513EE8"/>
    <w:rsid w:val="00514D60"/>
    <w:rsid w:val="005163B3"/>
    <w:rsid w:val="005164D7"/>
    <w:rsid w:val="0051799E"/>
    <w:rsid w:val="00517D9C"/>
    <w:rsid w:val="0052244E"/>
    <w:rsid w:val="00522AAF"/>
    <w:rsid w:val="005245D8"/>
    <w:rsid w:val="00526A6C"/>
    <w:rsid w:val="00526EAA"/>
    <w:rsid w:val="0053079F"/>
    <w:rsid w:val="005318F9"/>
    <w:rsid w:val="00532976"/>
    <w:rsid w:val="00532D9F"/>
    <w:rsid w:val="00532E94"/>
    <w:rsid w:val="00533380"/>
    <w:rsid w:val="005345B5"/>
    <w:rsid w:val="00535A5E"/>
    <w:rsid w:val="00535F9D"/>
    <w:rsid w:val="005373E5"/>
    <w:rsid w:val="005379F1"/>
    <w:rsid w:val="005410AD"/>
    <w:rsid w:val="00541C5C"/>
    <w:rsid w:val="00542607"/>
    <w:rsid w:val="00542F24"/>
    <w:rsid w:val="00543483"/>
    <w:rsid w:val="005436FA"/>
    <w:rsid w:val="00543FE1"/>
    <w:rsid w:val="005444E9"/>
    <w:rsid w:val="00545A1D"/>
    <w:rsid w:val="00546966"/>
    <w:rsid w:val="00547A31"/>
    <w:rsid w:val="00547B3A"/>
    <w:rsid w:val="00550520"/>
    <w:rsid w:val="005505BC"/>
    <w:rsid w:val="00551185"/>
    <w:rsid w:val="00551256"/>
    <w:rsid w:val="00552847"/>
    <w:rsid w:val="00552CED"/>
    <w:rsid w:val="00554194"/>
    <w:rsid w:val="005543C7"/>
    <w:rsid w:val="0055486C"/>
    <w:rsid w:val="00554B51"/>
    <w:rsid w:val="00554EAB"/>
    <w:rsid w:val="00555A24"/>
    <w:rsid w:val="00555FD5"/>
    <w:rsid w:val="005606C7"/>
    <w:rsid w:val="0056267A"/>
    <w:rsid w:val="005629AE"/>
    <w:rsid w:val="00562AD2"/>
    <w:rsid w:val="00562DB5"/>
    <w:rsid w:val="00565D2C"/>
    <w:rsid w:val="00565FF9"/>
    <w:rsid w:val="0056694D"/>
    <w:rsid w:val="00566AB9"/>
    <w:rsid w:val="00566AF7"/>
    <w:rsid w:val="00567D2C"/>
    <w:rsid w:val="00570251"/>
    <w:rsid w:val="005705B3"/>
    <w:rsid w:val="00572554"/>
    <w:rsid w:val="00572A00"/>
    <w:rsid w:val="00575405"/>
    <w:rsid w:val="00575924"/>
    <w:rsid w:val="0057624C"/>
    <w:rsid w:val="00576B1C"/>
    <w:rsid w:val="005802C5"/>
    <w:rsid w:val="00581A9B"/>
    <w:rsid w:val="005838EB"/>
    <w:rsid w:val="00585407"/>
    <w:rsid w:val="00585BA1"/>
    <w:rsid w:val="0058608F"/>
    <w:rsid w:val="00586508"/>
    <w:rsid w:val="00591A4B"/>
    <w:rsid w:val="00592353"/>
    <w:rsid w:val="00593182"/>
    <w:rsid w:val="00593295"/>
    <w:rsid w:val="005939A6"/>
    <w:rsid w:val="00593EFE"/>
    <w:rsid w:val="00593FA1"/>
    <w:rsid w:val="0059578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24B2"/>
    <w:rsid w:val="005C324E"/>
    <w:rsid w:val="005C3747"/>
    <w:rsid w:val="005C3AFE"/>
    <w:rsid w:val="005C4474"/>
    <w:rsid w:val="005C4781"/>
    <w:rsid w:val="005C5A45"/>
    <w:rsid w:val="005C6F75"/>
    <w:rsid w:val="005C7BFF"/>
    <w:rsid w:val="005D0E44"/>
    <w:rsid w:val="005D21C5"/>
    <w:rsid w:val="005D25B3"/>
    <w:rsid w:val="005D25DE"/>
    <w:rsid w:val="005D369E"/>
    <w:rsid w:val="005D389D"/>
    <w:rsid w:val="005D5A72"/>
    <w:rsid w:val="005D63F1"/>
    <w:rsid w:val="005D6636"/>
    <w:rsid w:val="005D7825"/>
    <w:rsid w:val="005D7AEA"/>
    <w:rsid w:val="005E142E"/>
    <w:rsid w:val="005E1E11"/>
    <w:rsid w:val="005E33CC"/>
    <w:rsid w:val="005E3AA6"/>
    <w:rsid w:val="005E62F9"/>
    <w:rsid w:val="005F279F"/>
    <w:rsid w:val="005F3780"/>
    <w:rsid w:val="005F515B"/>
    <w:rsid w:val="005F64E9"/>
    <w:rsid w:val="005F70CC"/>
    <w:rsid w:val="006026D9"/>
    <w:rsid w:val="00603893"/>
    <w:rsid w:val="006039F5"/>
    <w:rsid w:val="00603DCE"/>
    <w:rsid w:val="00604B35"/>
    <w:rsid w:val="00604D80"/>
    <w:rsid w:val="006060E6"/>
    <w:rsid w:val="00607341"/>
    <w:rsid w:val="00607EE0"/>
    <w:rsid w:val="00611084"/>
    <w:rsid w:val="0061245F"/>
    <w:rsid w:val="006129D9"/>
    <w:rsid w:val="006136AC"/>
    <w:rsid w:val="00613930"/>
    <w:rsid w:val="00613EEA"/>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50D1"/>
    <w:rsid w:val="0063593E"/>
    <w:rsid w:val="00635943"/>
    <w:rsid w:val="00635D74"/>
    <w:rsid w:val="00636AFB"/>
    <w:rsid w:val="0063715E"/>
    <w:rsid w:val="006379B2"/>
    <w:rsid w:val="00637CD7"/>
    <w:rsid w:val="0064062F"/>
    <w:rsid w:val="0064280F"/>
    <w:rsid w:val="006448D7"/>
    <w:rsid w:val="00644DE1"/>
    <w:rsid w:val="00645238"/>
    <w:rsid w:val="0064523E"/>
    <w:rsid w:val="00645373"/>
    <w:rsid w:val="00646D76"/>
    <w:rsid w:val="006477C0"/>
    <w:rsid w:val="00650589"/>
    <w:rsid w:val="006509F7"/>
    <w:rsid w:val="006509FD"/>
    <w:rsid w:val="00653778"/>
    <w:rsid w:val="00653FC7"/>
    <w:rsid w:val="00655386"/>
    <w:rsid w:val="006567BC"/>
    <w:rsid w:val="00656C46"/>
    <w:rsid w:val="00657187"/>
    <w:rsid w:val="00660DB6"/>
    <w:rsid w:val="006637C9"/>
    <w:rsid w:val="00663E69"/>
    <w:rsid w:val="006646E2"/>
    <w:rsid w:val="00673368"/>
    <w:rsid w:val="00673620"/>
    <w:rsid w:val="00674EC1"/>
    <w:rsid w:val="006756EE"/>
    <w:rsid w:val="00675EFE"/>
    <w:rsid w:val="006776E9"/>
    <w:rsid w:val="00677C4C"/>
    <w:rsid w:val="006816DD"/>
    <w:rsid w:val="00683211"/>
    <w:rsid w:val="0068328C"/>
    <w:rsid w:val="00684E5E"/>
    <w:rsid w:val="00685325"/>
    <w:rsid w:val="006855A7"/>
    <w:rsid w:val="00685884"/>
    <w:rsid w:val="00685B7B"/>
    <w:rsid w:val="00685E82"/>
    <w:rsid w:val="0068613C"/>
    <w:rsid w:val="00686BF1"/>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6E16"/>
    <w:rsid w:val="00697C59"/>
    <w:rsid w:val="006A1445"/>
    <w:rsid w:val="006A260C"/>
    <w:rsid w:val="006A6DF0"/>
    <w:rsid w:val="006A6FB1"/>
    <w:rsid w:val="006A798C"/>
    <w:rsid w:val="006B00C7"/>
    <w:rsid w:val="006B2683"/>
    <w:rsid w:val="006B3D0F"/>
    <w:rsid w:val="006B49CF"/>
    <w:rsid w:val="006B5BEF"/>
    <w:rsid w:val="006B5BFC"/>
    <w:rsid w:val="006B5E54"/>
    <w:rsid w:val="006B6C18"/>
    <w:rsid w:val="006C051C"/>
    <w:rsid w:val="006C12CE"/>
    <w:rsid w:val="006C151C"/>
    <w:rsid w:val="006C1800"/>
    <w:rsid w:val="006C3073"/>
    <w:rsid w:val="006C3114"/>
    <w:rsid w:val="006C4BB3"/>
    <w:rsid w:val="006C5402"/>
    <w:rsid w:val="006C6448"/>
    <w:rsid w:val="006C7617"/>
    <w:rsid w:val="006C79D1"/>
    <w:rsid w:val="006D02E3"/>
    <w:rsid w:val="006D0931"/>
    <w:rsid w:val="006D104F"/>
    <w:rsid w:val="006D1CFC"/>
    <w:rsid w:val="006D2509"/>
    <w:rsid w:val="006D25AD"/>
    <w:rsid w:val="006D41C5"/>
    <w:rsid w:val="006D45A8"/>
    <w:rsid w:val="006D50A9"/>
    <w:rsid w:val="006D5513"/>
    <w:rsid w:val="006D6095"/>
    <w:rsid w:val="006D6968"/>
    <w:rsid w:val="006D6EAE"/>
    <w:rsid w:val="006D7314"/>
    <w:rsid w:val="006D7A90"/>
    <w:rsid w:val="006D7ABA"/>
    <w:rsid w:val="006E2A6B"/>
    <w:rsid w:val="006E2C93"/>
    <w:rsid w:val="006E2F7B"/>
    <w:rsid w:val="006E39A7"/>
    <w:rsid w:val="006E51BC"/>
    <w:rsid w:val="006E6117"/>
    <w:rsid w:val="006E75B7"/>
    <w:rsid w:val="006F1726"/>
    <w:rsid w:val="006F36C0"/>
    <w:rsid w:val="007001CA"/>
    <w:rsid w:val="007013D5"/>
    <w:rsid w:val="007016BD"/>
    <w:rsid w:val="0070223D"/>
    <w:rsid w:val="0070361A"/>
    <w:rsid w:val="00703C95"/>
    <w:rsid w:val="00705877"/>
    <w:rsid w:val="00707BA0"/>
    <w:rsid w:val="007107AE"/>
    <w:rsid w:val="00710A65"/>
    <w:rsid w:val="00710DC5"/>
    <w:rsid w:val="007113FD"/>
    <w:rsid w:val="007127B0"/>
    <w:rsid w:val="00712B89"/>
    <w:rsid w:val="00713943"/>
    <w:rsid w:val="00713969"/>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327"/>
    <w:rsid w:val="007336DA"/>
    <w:rsid w:val="00734F28"/>
    <w:rsid w:val="007358C4"/>
    <w:rsid w:val="00735C9C"/>
    <w:rsid w:val="00735D34"/>
    <w:rsid w:val="0073633B"/>
    <w:rsid w:val="007368F3"/>
    <w:rsid w:val="00736B7E"/>
    <w:rsid w:val="007405B9"/>
    <w:rsid w:val="00741D42"/>
    <w:rsid w:val="00742251"/>
    <w:rsid w:val="00743CFC"/>
    <w:rsid w:val="0075034A"/>
    <w:rsid w:val="00750351"/>
    <w:rsid w:val="00750473"/>
    <w:rsid w:val="00750E2C"/>
    <w:rsid w:val="007515A7"/>
    <w:rsid w:val="00753461"/>
    <w:rsid w:val="00754E79"/>
    <w:rsid w:val="00755F47"/>
    <w:rsid w:val="0075647B"/>
    <w:rsid w:val="007608F5"/>
    <w:rsid w:val="00760A36"/>
    <w:rsid w:val="00761FF0"/>
    <w:rsid w:val="00763141"/>
    <w:rsid w:val="0076347F"/>
    <w:rsid w:val="00763580"/>
    <w:rsid w:val="00764384"/>
    <w:rsid w:val="007645EC"/>
    <w:rsid w:val="00766CA8"/>
    <w:rsid w:val="00767504"/>
    <w:rsid w:val="00770515"/>
    <w:rsid w:val="00770B92"/>
    <w:rsid w:val="007715D2"/>
    <w:rsid w:val="00771632"/>
    <w:rsid w:val="00773D42"/>
    <w:rsid w:val="00774050"/>
    <w:rsid w:val="00774216"/>
    <w:rsid w:val="00776BD7"/>
    <w:rsid w:val="0077721A"/>
    <w:rsid w:val="00777331"/>
    <w:rsid w:val="00777B7A"/>
    <w:rsid w:val="00777BE8"/>
    <w:rsid w:val="00777FC8"/>
    <w:rsid w:val="00780ACD"/>
    <w:rsid w:val="00783192"/>
    <w:rsid w:val="00783D3C"/>
    <w:rsid w:val="00783F2D"/>
    <w:rsid w:val="007847AA"/>
    <w:rsid w:val="00784A2E"/>
    <w:rsid w:val="007862E2"/>
    <w:rsid w:val="00786DA5"/>
    <w:rsid w:val="00791143"/>
    <w:rsid w:val="00791251"/>
    <w:rsid w:val="00791E9B"/>
    <w:rsid w:val="00791F8B"/>
    <w:rsid w:val="00793084"/>
    <w:rsid w:val="00794090"/>
    <w:rsid w:val="00794F1E"/>
    <w:rsid w:val="00795598"/>
    <w:rsid w:val="00797120"/>
    <w:rsid w:val="00797336"/>
    <w:rsid w:val="007A0199"/>
    <w:rsid w:val="007A3686"/>
    <w:rsid w:val="007A3716"/>
    <w:rsid w:val="007A3A43"/>
    <w:rsid w:val="007A3F35"/>
    <w:rsid w:val="007A63EF"/>
    <w:rsid w:val="007A6586"/>
    <w:rsid w:val="007B0733"/>
    <w:rsid w:val="007B10E8"/>
    <w:rsid w:val="007B18BA"/>
    <w:rsid w:val="007B1E82"/>
    <w:rsid w:val="007B243E"/>
    <w:rsid w:val="007B350D"/>
    <w:rsid w:val="007B4265"/>
    <w:rsid w:val="007B4D0E"/>
    <w:rsid w:val="007B520B"/>
    <w:rsid w:val="007B651B"/>
    <w:rsid w:val="007C0525"/>
    <w:rsid w:val="007C053D"/>
    <w:rsid w:val="007C12A0"/>
    <w:rsid w:val="007C16B1"/>
    <w:rsid w:val="007C18F9"/>
    <w:rsid w:val="007C196E"/>
    <w:rsid w:val="007C2212"/>
    <w:rsid w:val="007C2702"/>
    <w:rsid w:val="007C2828"/>
    <w:rsid w:val="007C2919"/>
    <w:rsid w:val="007C34A6"/>
    <w:rsid w:val="007C48AF"/>
    <w:rsid w:val="007C53F9"/>
    <w:rsid w:val="007C6012"/>
    <w:rsid w:val="007C74FB"/>
    <w:rsid w:val="007C7954"/>
    <w:rsid w:val="007D09B0"/>
    <w:rsid w:val="007D0C2E"/>
    <w:rsid w:val="007D30B5"/>
    <w:rsid w:val="007D3C8B"/>
    <w:rsid w:val="007D3E8C"/>
    <w:rsid w:val="007D48FD"/>
    <w:rsid w:val="007D55CE"/>
    <w:rsid w:val="007D6771"/>
    <w:rsid w:val="007D7C7C"/>
    <w:rsid w:val="007E0502"/>
    <w:rsid w:val="007E194D"/>
    <w:rsid w:val="007E196E"/>
    <w:rsid w:val="007E2204"/>
    <w:rsid w:val="007E2C0C"/>
    <w:rsid w:val="007E35BF"/>
    <w:rsid w:val="007E4044"/>
    <w:rsid w:val="007E4C40"/>
    <w:rsid w:val="007E4E8B"/>
    <w:rsid w:val="007E528C"/>
    <w:rsid w:val="007E6972"/>
    <w:rsid w:val="007E7517"/>
    <w:rsid w:val="007F0C7E"/>
    <w:rsid w:val="007F1C1E"/>
    <w:rsid w:val="007F1DB8"/>
    <w:rsid w:val="007F269F"/>
    <w:rsid w:val="007F26E4"/>
    <w:rsid w:val="007F3437"/>
    <w:rsid w:val="007F3EBB"/>
    <w:rsid w:val="007F4E89"/>
    <w:rsid w:val="007F660E"/>
    <w:rsid w:val="007F7541"/>
    <w:rsid w:val="007F78EF"/>
    <w:rsid w:val="00801F00"/>
    <w:rsid w:val="008029F8"/>
    <w:rsid w:val="00803ABB"/>
    <w:rsid w:val="00806DBB"/>
    <w:rsid w:val="00807B9C"/>
    <w:rsid w:val="0081308D"/>
    <w:rsid w:val="0081473D"/>
    <w:rsid w:val="00814E23"/>
    <w:rsid w:val="00815470"/>
    <w:rsid w:val="00815E0D"/>
    <w:rsid w:val="00817A80"/>
    <w:rsid w:val="008209DE"/>
    <w:rsid w:val="008212BE"/>
    <w:rsid w:val="0082137E"/>
    <w:rsid w:val="00821A11"/>
    <w:rsid w:val="008224E4"/>
    <w:rsid w:val="0082461F"/>
    <w:rsid w:val="0082533A"/>
    <w:rsid w:val="00825F55"/>
    <w:rsid w:val="0082631B"/>
    <w:rsid w:val="00827C8C"/>
    <w:rsid w:val="00830714"/>
    <w:rsid w:val="00831D08"/>
    <w:rsid w:val="008323EF"/>
    <w:rsid w:val="00832408"/>
    <w:rsid w:val="00833E70"/>
    <w:rsid w:val="00835650"/>
    <w:rsid w:val="00835653"/>
    <w:rsid w:val="00835FED"/>
    <w:rsid w:val="0083664A"/>
    <w:rsid w:val="0083746C"/>
    <w:rsid w:val="00837FFE"/>
    <w:rsid w:val="0084019B"/>
    <w:rsid w:val="0084093E"/>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6B0"/>
    <w:rsid w:val="0085794A"/>
    <w:rsid w:val="00862F22"/>
    <w:rsid w:val="00863FDF"/>
    <w:rsid w:val="00866330"/>
    <w:rsid w:val="00866549"/>
    <w:rsid w:val="00866ACC"/>
    <w:rsid w:val="00867A28"/>
    <w:rsid w:val="0087085A"/>
    <w:rsid w:val="00871B17"/>
    <w:rsid w:val="00872044"/>
    <w:rsid w:val="00873485"/>
    <w:rsid w:val="00873CD6"/>
    <w:rsid w:val="00873EE6"/>
    <w:rsid w:val="00873F0F"/>
    <w:rsid w:val="0087664F"/>
    <w:rsid w:val="00877D07"/>
    <w:rsid w:val="0088015F"/>
    <w:rsid w:val="00880A89"/>
    <w:rsid w:val="00880B32"/>
    <w:rsid w:val="00881A05"/>
    <w:rsid w:val="00882362"/>
    <w:rsid w:val="0088316D"/>
    <w:rsid w:val="008831CC"/>
    <w:rsid w:val="00884FF4"/>
    <w:rsid w:val="00885767"/>
    <w:rsid w:val="00885D9F"/>
    <w:rsid w:val="00886760"/>
    <w:rsid w:val="00886BBB"/>
    <w:rsid w:val="00887F14"/>
    <w:rsid w:val="00890624"/>
    <w:rsid w:val="008921AA"/>
    <w:rsid w:val="00893F4C"/>
    <w:rsid w:val="008945B2"/>
    <w:rsid w:val="00894EE4"/>
    <w:rsid w:val="00895011"/>
    <w:rsid w:val="00896F3B"/>
    <w:rsid w:val="008979E3"/>
    <w:rsid w:val="00897BB1"/>
    <w:rsid w:val="008A0FB1"/>
    <w:rsid w:val="008A1F7D"/>
    <w:rsid w:val="008A3001"/>
    <w:rsid w:val="008A3109"/>
    <w:rsid w:val="008A4B1C"/>
    <w:rsid w:val="008A4CB9"/>
    <w:rsid w:val="008A4D6D"/>
    <w:rsid w:val="008A52FC"/>
    <w:rsid w:val="008A5963"/>
    <w:rsid w:val="008A7A41"/>
    <w:rsid w:val="008B026A"/>
    <w:rsid w:val="008B02D6"/>
    <w:rsid w:val="008B13B8"/>
    <w:rsid w:val="008B5623"/>
    <w:rsid w:val="008B6BBE"/>
    <w:rsid w:val="008B78DA"/>
    <w:rsid w:val="008B7E2C"/>
    <w:rsid w:val="008C0047"/>
    <w:rsid w:val="008C0A66"/>
    <w:rsid w:val="008C0BEC"/>
    <w:rsid w:val="008C0C60"/>
    <w:rsid w:val="008C0F1D"/>
    <w:rsid w:val="008C1DFC"/>
    <w:rsid w:val="008C2109"/>
    <w:rsid w:val="008C2707"/>
    <w:rsid w:val="008C51D8"/>
    <w:rsid w:val="008C5E6A"/>
    <w:rsid w:val="008C6131"/>
    <w:rsid w:val="008C62F6"/>
    <w:rsid w:val="008C6C26"/>
    <w:rsid w:val="008D04FD"/>
    <w:rsid w:val="008D3BA1"/>
    <w:rsid w:val="008D45CC"/>
    <w:rsid w:val="008D4901"/>
    <w:rsid w:val="008D4E62"/>
    <w:rsid w:val="008D532B"/>
    <w:rsid w:val="008D5E4E"/>
    <w:rsid w:val="008E0AB1"/>
    <w:rsid w:val="008E0C42"/>
    <w:rsid w:val="008E3EBE"/>
    <w:rsid w:val="008E4DA8"/>
    <w:rsid w:val="008E642E"/>
    <w:rsid w:val="008E7289"/>
    <w:rsid w:val="008E7723"/>
    <w:rsid w:val="008F151C"/>
    <w:rsid w:val="008F34B5"/>
    <w:rsid w:val="008F5426"/>
    <w:rsid w:val="008F72A8"/>
    <w:rsid w:val="008F792C"/>
    <w:rsid w:val="00900123"/>
    <w:rsid w:val="00901E67"/>
    <w:rsid w:val="00902476"/>
    <w:rsid w:val="0090273E"/>
    <w:rsid w:val="009031D3"/>
    <w:rsid w:val="009049B1"/>
    <w:rsid w:val="00905A05"/>
    <w:rsid w:val="00905A31"/>
    <w:rsid w:val="0090669F"/>
    <w:rsid w:val="00906DE7"/>
    <w:rsid w:val="00911553"/>
    <w:rsid w:val="00911678"/>
    <w:rsid w:val="00912178"/>
    <w:rsid w:val="00913F91"/>
    <w:rsid w:val="00913FA3"/>
    <w:rsid w:val="009140C0"/>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6482"/>
    <w:rsid w:val="00947E14"/>
    <w:rsid w:val="009506EC"/>
    <w:rsid w:val="00950D21"/>
    <w:rsid w:val="0095128E"/>
    <w:rsid w:val="0095298C"/>
    <w:rsid w:val="009529DD"/>
    <w:rsid w:val="00952A10"/>
    <w:rsid w:val="00952B47"/>
    <w:rsid w:val="00953006"/>
    <w:rsid w:val="009541D1"/>
    <w:rsid w:val="009545C7"/>
    <w:rsid w:val="009553CC"/>
    <w:rsid w:val="00955608"/>
    <w:rsid w:val="00956584"/>
    <w:rsid w:val="00956B46"/>
    <w:rsid w:val="00957F15"/>
    <w:rsid w:val="00960493"/>
    <w:rsid w:val="009618DB"/>
    <w:rsid w:val="009620A9"/>
    <w:rsid w:val="009624E3"/>
    <w:rsid w:val="00962798"/>
    <w:rsid w:val="00964E25"/>
    <w:rsid w:val="00964FB9"/>
    <w:rsid w:val="00965902"/>
    <w:rsid w:val="00966F87"/>
    <w:rsid w:val="0096782B"/>
    <w:rsid w:val="00967CAA"/>
    <w:rsid w:val="00967CCC"/>
    <w:rsid w:val="009716A9"/>
    <w:rsid w:val="009720C0"/>
    <w:rsid w:val="00972872"/>
    <w:rsid w:val="00974237"/>
    <w:rsid w:val="00974B44"/>
    <w:rsid w:val="00976985"/>
    <w:rsid w:val="00977FB8"/>
    <w:rsid w:val="00980818"/>
    <w:rsid w:val="00984426"/>
    <w:rsid w:val="009847F4"/>
    <w:rsid w:val="00986DB0"/>
    <w:rsid w:val="0098763F"/>
    <w:rsid w:val="00990107"/>
    <w:rsid w:val="00990184"/>
    <w:rsid w:val="00990BD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604B"/>
    <w:rsid w:val="009A7642"/>
    <w:rsid w:val="009A7F4F"/>
    <w:rsid w:val="009B040B"/>
    <w:rsid w:val="009B1F1E"/>
    <w:rsid w:val="009B1F67"/>
    <w:rsid w:val="009B229D"/>
    <w:rsid w:val="009B570F"/>
    <w:rsid w:val="009B61C5"/>
    <w:rsid w:val="009C08FA"/>
    <w:rsid w:val="009C1000"/>
    <w:rsid w:val="009C25C8"/>
    <w:rsid w:val="009C2625"/>
    <w:rsid w:val="009C5458"/>
    <w:rsid w:val="009C7E8D"/>
    <w:rsid w:val="009D012D"/>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43B"/>
    <w:rsid w:val="009F5D72"/>
    <w:rsid w:val="009F7669"/>
    <w:rsid w:val="009F7DC6"/>
    <w:rsid w:val="009F7E24"/>
    <w:rsid w:val="00A00B66"/>
    <w:rsid w:val="00A01401"/>
    <w:rsid w:val="00A01455"/>
    <w:rsid w:val="00A01C5C"/>
    <w:rsid w:val="00A026F5"/>
    <w:rsid w:val="00A03246"/>
    <w:rsid w:val="00A04414"/>
    <w:rsid w:val="00A04D3A"/>
    <w:rsid w:val="00A05178"/>
    <w:rsid w:val="00A05CB0"/>
    <w:rsid w:val="00A0610F"/>
    <w:rsid w:val="00A07128"/>
    <w:rsid w:val="00A1147B"/>
    <w:rsid w:val="00A132F8"/>
    <w:rsid w:val="00A147F3"/>
    <w:rsid w:val="00A14EB9"/>
    <w:rsid w:val="00A14EEA"/>
    <w:rsid w:val="00A15880"/>
    <w:rsid w:val="00A169CE"/>
    <w:rsid w:val="00A16D8C"/>
    <w:rsid w:val="00A1736D"/>
    <w:rsid w:val="00A1790E"/>
    <w:rsid w:val="00A17A3C"/>
    <w:rsid w:val="00A21C56"/>
    <w:rsid w:val="00A2226B"/>
    <w:rsid w:val="00A22F08"/>
    <w:rsid w:val="00A2309C"/>
    <w:rsid w:val="00A23213"/>
    <w:rsid w:val="00A23BE7"/>
    <w:rsid w:val="00A246B5"/>
    <w:rsid w:val="00A24FCA"/>
    <w:rsid w:val="00A25755"/>
    <w:rsid w:val="00A26B4D"/>
    <w:rsid w:val="00A2732F"/>
    <w:rsid w:val="00A2748C"/>
    <w:rsid w:val="00A27A21"/>
    <w:rsid w:val="00A30403"/>
    <w:rsid w:val="00A30E9C"/>
    <w:rsid w:val="00A314D8"/>
    <w:rsid w:val="00A32F9F"/>
    <w:rsid w:val="00A33B53"/>
    <w:rsid w:val="00A3430D"/>
    <w:rsid w:val="00A34B70"/>
    <w:rsid w:val="00A35CE5"/>
    <w:rsid w:val="00A37E3F"/>
    <w:rsid w:val="00A41E74"/>
    <w:rsid w:val="00A4299E"/>
    <w:rsid w:val="00A43451"/>
    <w:rsid w:val="00A45E65"/>
    <w:rsid w:val="00A46ED7"/>
    <w:rsid w:val="00A471A8"/>
    <w:rsid w:val="00A50F26"/>
    <w:rsid w:val="00A516BD"/>
    <w:rsid w:val="00A525DF"/>
    <w:rsid w:val="00A53330"/>
    <w:rsid w:val="00A534D0"/>
    <w:rsid w:val="00A53BB1"/>
    <w:rsid w:val="00A548E6"/>
    <w:rsid w:val="00A55150"/>
    <w:rsid w:val="00A55E11"/>
    <w:rsid w:val="00A56218"/>
    <w:rsid w:val="00A56CED"/>
    <w:rsid w:val="00A6146C"/>
    <w:rsid w:val="00A6347F"/>
    <w:rsid w:val="00A63AF9"/>
    <w:rsid w:val="00A64AA6"/>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041"/>
    <w:rsid w:val="00A84162"/>
    <w:rsid w:val="00A860E1"/>
    <w:rsid w:val="00A86424"/>
    <w:rsid w:val="00A86E74"/>
    <w:rsid w:val="00A877B7"/>
    <w:rsid w:val="00A878E3"/>
    <w:rsid w:val="00A90112"/>
    <w:rsid w:val="00A91030"/>
    <w:rsid w:val="00A92D2F"/>
    <w:rsid w:val="00A92E4E"/>
    <w:rsid w:val="00A95DF4"/>
    <w:rsid w:val="00A969BA"/>
    <w:rsid w:val="00A970EB"/>
    <w:rsid w:val="00AA05E1"/>
    <w:rsid w:val="00AA0C08"/>
    <w:rsid w:val="00AA0C9D"/>
    <w:rsid w:val="00AA1E14"/>
    <w:rsid w:val="00AA2401"/>
    <w:rsid w:val="00AA2E15"/>
    <w:rsid w:val="00AA2FF9"/>
    <w:rsid w:val="00AA5FD7"/>
    <w:rsid w:val="00AA753F"/>
    <w:rsid w:val="00AB071E"/>
    <w:rsid w:val="00AB08AE"/>
    <w:rsid w:val="00AB0C62"/>
    <w:rsid w:val="00AB1C35"/>
    <w:rsid w:val="00AB3DDA"/>
    <w:rsid w:val="00AB4A24"/>
    <w:rsid w:val="00AB625E"/>
    <w:rsid w:val="00AB6A40"/>
    <w:rsid w:val="00AC0869"/>
    <w:rsid w:val="00AC2346"/>
    <w:rsid w:val="00AC2A4C"/>
    <w:rsid w:val="00AC344C"/>
    <w:rsid w:val="00AC404D"/>
    <w:rsid w:val="00AC4B0C"/>
    <w:rsid w:val="00AC769B"/>
    <w:rsid w:val="00AD26D9"/>
    <w:rsid w:val="00AD3338"/>
    <w:rsid w:val="00AD515E"/>
    <w:rsid w:val="00AD5320"/>
    <w:rsid w:val="00AD6157"/>
    <w:rsid w:val="00AD66B4"/>
    <w:rsid w:val="00AD781C"/>
    <w:rsid w:val="00AE0DC7"/>
    <w:rsid w:val="00AE20AD"/>
    <w:rsid w:val="00AE259D"/>
    <w:rsid w:val="00AE2C5D"/>
    <w:rsid w:val="00AE36F2"/>
    <w:rsid w:val="00AE3F89"/>
    <w:rsid w:val="00AE49A6"/>
    <w:rsid w:val="00AE5B49"/>
    <w:rsid w:val="00AE701D"/>
    <w:rsid w:val="00AF1FB8"/>
    <w:rsid w:val="00AF31D3"/>
    <w:rsid w:val="00AF48CB"/>
    <w:rsid w:val="00AF5453"/>
    <w:rsid w:val="00AF547B"/>
    <w:rsid w:val="00AF597B"/>
    <w:rsid w:val="00AF5B3B"/>
    <w:rsid w:val="00AF6520"/>
    <w:rsid w:val="00AF7C40"/>
    <w:rsid w:val="00B00837"/>
    <w:rsid w:val="00B026E7"/>
    <w:rsid w:val="00B028CE"/>
    <w:rsid w:val="00B02AA5"/>
    <w:rsid w:val="00B03E6E"/>
    <w:rsid w:val="00B054C9"/>
    <w:rsid w:val="00B054DD"/>
    <w:rsid w:val="00B064C9"/>
    <w:rsid w:val="00B064FC"/>
    <w:rsid w:val="00B07E2C"/>
    <w:rsid w:val="00B11305"/>
    <w:rsid w:val="00B1195C"/>
    <w:rsid w:val="00B11FAA"/>
    <w:rsid w:val="00B12429"/>
    <w:rsid w:val="00B124B8"/>
    <w:rsid w:val="00B14C93"/>
    <w:rsid w:val="00B15618"/>
    <w:rsid w:val="00B15B5E"/>
    <w:rsid w:val="00B164DA"/>
    <w:rsid w:val="00B17C8C"/>
    <w:rsid w:val="00B17CAB"/>
    <w:rsid w:val="00B20E1F"/>
    <w:rsid w:val="00B21029"/>
    <w:rsid w:val="00B2232C"/>
    <w:rsid w:val="00B22616"/>
    <w:rsid w:val="00B24DB4"/>
    <w:rsid w:val="00B27EF5"/>
    <w:rsid w:val="00B3060D"/>
    <w:rsid w:val="00B326FA"/>
    <w:rsid w:val="00B32DFE"/>
    <w:rsid w:val="00B33714"/>
    <w:rsid w:val="00B33D42"/>
    <w:rsid w:val="00B343A5"/>
    <w:rsid w:val="00B351AD"/>
    <w:rsid w:val="00B35504"/>
    <w:rsid w:val="00B36308"/>
    <w:rsid w:val="00B3651D"/>
    <w:rsid w:val="00B418B4"/>
    <w:rsid w:val="00B41F05"/>
    <w:rsid w:val="00B42242"/>
    <w:rsid w:val="00B42AA5"/>
    <w:rsid w:val="00B42F25"/>
    <w:rsid w:val="00B434F6"/>
    <w:rsid w:val="00B45253"/>
    <w:rsid w:val="00B452E4"/>
    <w:rsid w:val="00B4736F"/>
    <w:rsid w:val="00B50C85"/>
    <w:rsid w:val="00B52651"/>
    <w:rsid w:val="00B537A6"/>
    <w:rsid w:val="00B5409A"/>
    <w:rsid w:val="00B558FB"/>
    <w:rsid w:val="00B55E4F"/>
    <w:rsid w:val="00B56193"/>
    <w:rsid w:val="00B56306"/>
    <w:rsid w:val="00B566D1"/>
    <w:rsid w:val="00B571BB"/>
    <w:rsid w:val="00B60179"/>
    <w:rsid w:val="00B60271"/>
    <w:rsid w:val="00B61148"/>
    <w:rsid w:val="00B6425D"/>
    <w:rsid w:val="00B6474D"/>
    <w:rsid w:val="00B64C5C"/>
    <w:rsid w:val="00B65D27"/>
    <w:rsid w:val="00B67199"/>
    <w:rsid w:val="00B67FA7"/>
    <w:rsid w:val="00B711E1"/>
    <w:rsid w:val="00B7605D"/>
    <w:rsid w:val="00B761C9"/>
    <w:rsid w:val="00B76400"/>
    <w:rsid w:val="00B76F1D"/>
    <w:rsid w:val="00B80695"/>
    <w:rsid w:val="00B81899"/>
    <w:rsid w:val="00B81EBD"/>
    <w:rsid w:val="00B82074"/>
    <w:rsid w:val="00B82FE7"/>
    <w:rsid w:val="00B8380B"/>
    <w:rsid w:val="00B83CA4"/>
    <w:rsid w:val="00B843E8"/>
    <w:rsid w:val="00B8538D"/>
    <w:rsid w:val="00B85B2B"/>
    <w:rsid w:val="00B85F81"/>
    <w:rsid w:val="00B90749"/>
    <w:rsid w:val="00B92690"/>
    <w:rsid w:val="00B9350E"/>
    <w:rsid w:val="00B93623"/>
    <w:rsid w:val="00B95D17"/>
    <w:rsid w:val="00B96339"/>
    <w:rsid w:val="00B97EDA"/>
    <w:rsid w:val="00BA0E27"/>
    <w:rsid w:val="00BA145C"/>
    <w:rsid w:val="00BA406B"/>
    <w:rsid w:val="00BA4C2B"/>
    <w:rsid w:val="00BA4D3C"/>
    <w:rsid w:val="00BA7726"/>
    <w:rsid w:val="00BA77B4"/>
    <w:rsid w:val="00BB0D88"/>
    <w:rsid w:val="00BB1A4F"/>
    <w:rsid w:val="00BB4139"/>
    <w:rsid w:val="00BB5E23"/>
    <w:rsid w:val="00BC3589"/>
    <w:rsid w:val="00BC3D6B"/>
    <w:rsid w:val="00BC6068"/>
    <w:rsid w:val="00BC691A"/>
    <w:rsid w:val="00BC6D96"/>
    <w:rsid w:val="00BC72EC"/>
    <w:rsid w:val="00BD15D8"/>
    <w:rsid w:val="00BD162C"/>
    <w:rsid w:val="00BD2055"/>
    <w:rsid w:val="00BD25CB"/>
    <w:rsid w:val="00BD3874"/>
    <w:rsid w:val="00BD4017"/>
    <w:rsid w:val="00BD5044"/>
    <w:rsid w:val="00BD6D10"/>
    <w:rsid w:val="00BD7894"/>
    <w:rsid w:val="00BE0345"/>
    <w:rsid w:val="00BE2CBC"/>
    <w:rsid w:val="00BE3256"/>
    <w:rsid w:val="00BE364D"/>
    <w:rsid w:val="00BE4372"/>
    <w:rsid w:val="00BE503E"/>
    <w:rsid w:val="00BE57A3"/>
    <w:rsid w:val="00BE61ED"/>
    <w:rsid w:val="00BE6BA8"/>
    <w:rsid w:val="00BF21D5"/>
    <w:rsid w:val="00BF2DE2"/>
    <w:rsid w:val="00BF3AF0"/>
    <w:rsid w:val="00BF3CA0"/>
    <w:rsid w:val="00BF4A03"/>
    <w:rsid w:val="00BF4E19"/>
    <w:rsid w:val="00BF5000"/>
    <w:rsid w:val="00BF53E1"/>
    <w:rsid w:val="00BF6BAB"/>
    <w:rsid w:val="00BF72D1"/>
    <w:rsid w:val="00C025DB"/>
    <w:rsid w:val="00C03D70"/>
    <w:rsid w:val="00C043BC"/>
    <w:rsid w:val="00C0487F"/>
    <w:rsid w:val="00C05696"/>
    <w:rsid w:val="00C07031"/>
    <w:rsid w:val="00C07EA3"/>
    <w:rsid w:val="00C10680"/>
    <w:rsid w:val="00C1109F"/>
    <w:rsid w:val="00C11E63"/>
    <w:rsid w:val="00C12699"/>
    <w:rsid w:val="00C12793"/>
    <w:rsid w:val="00C132D7"/>
    <w:rsid w:val="00C13CE3"/>
    <w:rsid w:val="00C15D41"/>
    <w:rsid w:val="00C212D5"/>
    <w:rsid w:val="00C24B79"/>
    <w:rsid w:val="00C27DF8"/>
    <w:rsid w:val="00C305C6"/>
    <w:rsid w:val="00C325F1"/>
    <w:rsid w:val="00C34CF9"/>
    <w:rsid w:val="00C35596"/>
    <w:rsid w:val="00C3576B"/>
    <w:rsid w:val="00C4153C"/>
    <w:rsid w:val="00C4305E"/>
    <w:rsid w:val="00C435F3"/>
    <w:rsid w:val="00C44546"/>
    <w:rsid w:val="00C449ED"/>
    <w:rsid w:val="00C4617F"/>
    <w:rsid w:val="00C4794B"/>
    <w:rsid w:val="00C47E2C"/>
    <w:rsid w:val="00C50761"/>
    <w:rsid w:val="00C50767"/>
    <w:rsid w:val="00C51E63"/>
    <w:rsid w:val="00C53905"/>
    <w:rsid w:val="00C55FFA"/>
    <w:rsid w:val="00C566A5"/>
    <w:rsid w:val="00C601A8"/>
    <w:rsid w:val="00C615C4"/>
    <w:rsid w:val="00C63296"/>
    <w:rsid w:val="00C64222"/>
    <w:rsid w:val="00C6602E"/>
    <w:rsid w:val="00C667F4"/>
    <w:rsid w:val="00C67C39"/>
    <w:rsid w:val="00C70DCC"/>
    <w:rsid w:val="00C71B58"/>
    <w:rsid w:val="00C72FA9"/>
    <w:rsid w:val="00C73ECB"/>
    <w:rsid w:val="00C7482C"/>
    <w:rsid w:val="00C76F03"/>
    <w:rsid w:val="00C7728C"/>
    <w:rsid w:val="00C77476"/>
    <w:rsid w:val="00C77763"/>
    <w:rsid w:val="00C801F5"/>
    <w:rsid w:val="00C80440"/>
    <w:rsid w:val="00C804B6"/>
    <w:rsid w:val="00C817C9"/>
    <w:rsid w:val="00C81D1C"/>
    <w:rsid w:val="00C81E11"/>
    <w:rsid w:val="00C834C5"/>
    <w:rsid w:val="00C83D55"/>
    <w:rsid w:val="00C846C6"/>
    <w:rsid w:val="00C8740E"/>
    <w:rsid w:val="00C91ACD"/>
    <w:rsid w:val="00C93127"/>
    <w:rsid w:val="00C9420F"/>
    <w:rsid w:val="00C9498B"/>
    <w:rsid w:val="00C94C39"/>
    <w:rsid w:val="00C95127"/>
    <w:rsid w:val="00C95C8C"/>
    <w:rsid w:val="00C97DD1"/>
    <w:rsid w:val="00CA0D53"/>
    <w:rsid w:val="00CA170B"/>
    <w:rsid w:val="00CA1752"/>
    <w:rsid w:val="00CA2650"/>
    <w:rsid w:val="00CA2E2D"/>
    <w:rsid w:val="00CA45B7"/>
    <w:rsid w:val="00CA4610"/>
    <w:rsid w:val="00CA489A"/>
    <w:rsid w:val="00CA5636"/>
    <w:rsid w:val="00CA6500"/>
    <w:rsid w:val="00CA70DF"/>
    <w:rsid w:val="00CA7664"/>
    <w:rsid w:val="00CA7B10"/>
    <w:rsid w:val="00CB0F8A"/>
    <w:rsid w:val="00CB1CD9"/>
    <w:rsid w:val="00CB212B"/>
    <w:rsid w:val="00CB3267"/>
    <w:rsid w:val="00CB33D5"/>
    <w:rsid w:val="00CB5B5F"/>
    <w:rsid w:val="00CB6F17"/>
    <w:rsid w:val="00CB7E39"/>
    <w:rsid w:val="00CC0026"/>
    <w:rsid w:val="00CC049A"/>
    <w:rsid w:val="00CC0AE3"/>
    <w:rsid w:val="00CC1897"/>
    <w:rsid w:val="00CC2017"/>
    <w:rsid w:val="00CC20E7"/>
    <w:rsid w:val="00CC2D33"/>
    <w:rsid w:val="00CC34F2"/>
    <w:rsid w:val="00CC4099"/>
    <w:rsid w:val="00CC45D0"/>
    <w:rsid w:val="00CD0753"/>
    <w:rsid w:val="00CD0792"/>
    <w:rsid w:val="00CD1952"/>
    <w:rsid w:val="00CD1966"/>
    <w:rsid w:val="00CD287D"/>
    <w:rsid w:val="00CD3C4B"/>
    <w:rsid w:val="00CD6F1F"/>
    <w:rsid w:val="00CD7EED"/>
    <w:rsid w:val="00CE0C78"/>
    <w:rsid w:val="00CE13BF"/>
    <w:rsid w:val="00CE326F"/>
    <w:rsid w:val="00CE45CE"/>
    <w:rsid w:val="00CE53EB"/>
    <w:rsid w:val="00CE6441"/>
    <w:rsid w:val="00CE6ACD"/>
    <w:rsid w:val="00CF086A"/>
    <w:rsid w:val="00CF13D6"/>
    <w:rsid w:val="00CF2166"/>
    <w:rsid w:val="00CF4914"/>
    <w:rsid w:val="00CF4DC9"/>
    <w:rsid w:val="00CF61DA"/>
    <w:rsid w:val="00CF71CF"/>
    <w:rsid w:val="00CF7C1D"/>
    <w:rsid w:val="00D01D80"/>
    <w:rsid w:val="00D02C39"/>
    <w:rsid w:val="00D04924"/>
    <w:rsid w:val="00D04C48"/>
    <w:rsid w:val="00D05E0D"/>
    <w:rsid w:val="00D0645A"/>
    <w:rsid w:val="00D07437"/>
    <w:rsid w:val="00D1093B"/>
    <w:rsid w:val="00D1148C"/>
    <w:rsid w:val="00D149EC"/>
    <w:rsid w:val="00D14FAE"/>
    <w:rsid w:val="00D16204"/>
    <w:rsid w:val="00D16535"/>
    <w:rsid w:val="00D1672B"/>
    <w:rsid w:val="00D16D80"/>
    <w:rsid w:val="00D16F60"/>
    <w:rsid w:val="00D20291"/>
    <w:rsid w:val="00D20EAF"/>
    <w:rsid w:val="00D22780"/>
    <w:rsid w:val="00D23381"/>
    <w:rsid w:val="00D2416A"/>
    <w:rsid w:val="00D24A3C"/>
    <w:rsid w:val="00D25F75"/>
    <w:rsid w:val="00D26595"/>
    <w:rsid w:val="00D26A2E"/>
    <w:rsid w:val="00D316FC"/>
    <w:rsid w:val="00D31C71"/>
    <w:rsid w:val="00D3265E"/>
    <w:rsid w:val="00D33D15"/>
    <w:rsid w:val="00D33F0F"/>
    <w:rsid w:val="00D34741"/>
    <w:rsid w:val="00D34A6B"/>
    <w:rsid w:val="00D34E15"/>
    <w:rsid w:val="00D35241"/>
    <w:rsid w:val="00D36C5C"/>
    <w:rsid w:val="00D3729E"/>
    <w:rsid w:val="00D37D64"/>
    <w:rsid w:val="00D413BF"/>
    <w:rsid w:val="00D41A4F"/>
    <w:rsid w:val="00D41EDB"/>
    <w:rsid w:val="00D42240"/>
    <w:rsid w:val="00D42714"/>
    <w:rsid w:val="00D427B7"/>
    <w:rsid w:val="00D42B6F"/>
    <w:rsid w:val="00D42CF3"/>
    <w:rsid w:val="00D45B6C"/>
    <w:rsid w:val="00D45C9C"/>
    <w:rsid w:val="00D469D2"/>
    <w:rsid w:val="00D47412"/>
    <w:rsid w:val="00D50AAC"/>
    <w:rsid w:val="00D50BF9"/>
    <w:rsid w:val="00D50EEC"/>
    <w:rsid w:val="00D51BEE"/>
    <w:rsid w:val="00D52490"/>
    <w:rsid w:val="00D54265"/>
    <w:rsid w:val="00D550EB"/>
    <w:rsid w:val="00D55484"/>
    <w:rsid w:val="00D55815"/>
    <w:rsid w:val="00D55B92"/>
    <w:rsid w:val="00D573C5"/>
    <w:rsid w:val="00D57CD2"/>
    <w:rsid w:val="00D60664"/>
    <w:rsid w:val="00D6121D"/>
    <w:rsid w:val="00D61B6A"/>
    <w:rsid w:val="00D61BBC"/>
    <w:rsid w:val="00D65D8A"/>
    <w:rsid w:val="00D66C63"/>
    <w:rsid w:val="00D670C7"/>
    <w:rsid w:val="00D67FF5"/>
    <w:rsid w:val="00D70176"/>
    <w:rsid w:val="00D705F5"/>
    <w:rsid w:val="00D70916"/>
    <w:rsid w:val="00D728E0"/>
    <w:rsid w:val="00D72D89"/>
    <w:rsid w:val="00D73447"/>
    <w:rsid w:val="00D73ACA"/>
    <w:rsid w:val="00D74023"/>
    <w:rsid w:val="00D74025"/>
    <w:rsid w:val="00D759BA"/>
    <w:rsid w:val="00D7702B"/>
    <w:rsid w:val="00D80458"/>
    <w:rsid w:val="00D80A8C"/>
    <w:rsid w:val="00D80A99"/>
    <w:rsid w:val="00D827A5"/>
    <w:rsid w:val="00D829A3"/>
    <w:rsid w:val="00D83B5E"/>
    <w:rsid w:val="00D84FA2"/>
    <w:rsid w:val="00D85C2F"/>
    <w:rsid w:val="00D86036"/>
    <w:rsid w:val="00D86EB4"/>
    <w:rsid w:val="00D90EC4"/>
    <w:rsid w:val="00D9144F"/>
    <w:rsid w:val="00D91501"/>
    <w:rsid w:val="00D91A37"/>
    <w:rsid w:val="00D91EC4"/>
    <w:rsid w:val="00D92C13"/>
    <w:rsid w:val="00D93343"/>
    <w:rsid w:val="00D94664"/>
    <w:rsid w:val="00D948C7"/>
    <w:rsid w:val="00D94E65"/>
    <w:rsid w:val="00D9664E"/>
    <w:rsid w:val="00DA0560"/>
    <w:rsid w:val="00DA0E65"/>
    <w:rsid w:val="00DA3F29"/>
    <w:rsid w:val="00DA4EF0"/>
    <w:rsid w:val="00DB0F31"/>
    <w:rsid w:val="00DB110F"/>
    <w:rsid w:val="00DB2353"/>
    <w:rsid w:val="00DB269E"/>
    <w:rsid w:val="00DB59FC"/>
    <w:rsid w:val="00DB5B03"/>
    <w:rsid w:val="00DB612F"/>
    <w:rsid w:val="00DB68D9"/>
    <w:rsid w:val="00DB6905"/>
    <w:rsid w:val="00DB70ED"/>
    <w:rsid w:val="00DB73A7"/>
    <w:rsid w:val="00DB7485"/>
    <w:rsid w:val="00DB7FF4"/>
    <w:rsid w:val="00DC0446"/>
    <w:rsid w:val="00DC0FC0"/>
    <w:rsid w:val="00DC1A25"/>
    <w:rsid w:val="00DC1BB9"/>
    <w:rsid w:val="00DC1DDF"/>
    <w:rsid w:val="00DC24BC"/>
    <w:rsid w:val="00DC292B"/>
    <w:rsid w:val="00DC2C11"/>
    <w:rsid w:val="00DC467F"/>
    <w:rsid w:val="00DC4E3C"/>
    <w:rsid w:val="00DC5585"/>
    <w:rsid w:val="00DC5788"/>
    <w:rsid w:val="00DC709F"/>
    <w:rsid w:val="00DC7E43"/>
    <w:rsid w:val="00DC7F54"/>
    <w:rsid w:val="00DD0879"/>
    <w:rsid w:val="00DD0A86"/>
    <w:rsid w:val="00DD139A"/>
    <w:rsid w:val="00DD22E8"/>
    <w:rsid w:val="00DD452B"/>
    <w:rsid w:val="00DD6553"/>
    <w:rsid w:val="00DD7DEF"/>
    <w:rsid w:val="00DE1A0D"/>
    <w:rsid w:val="00DE315F"/>
    <w:rsid w:val="00DE4475"/>
    <w:rsid w:val="00DE530B"/>
    <w:rsid w:val="00DE70EC"/>
    <w:rsid w:val="00DF0D4A"/>
    <w:rsid w:val="00DF10C3"/>
    <w:rsid w:val="00DF1761"/>
    <w:rsid w:val="00DF1ACA"/>
    <w:rsid w:val="00DF342A"/>
    <w:rsid w:val="00DF3BAC"/>
    <w:rsid w:val="00DF3F64"/>
    <w:rsid w:val="00DF3F98"/>
    <w:rsid w:val="00DF4359"/>
    <w:rsid w:val="00DF4749"/>
    <w:rsid w:val="00DF66AC"/>
    <w:rsid w:val="00DF69DF"/>
    <w:rsid w:val="00E00054"/>
    <w:rsid w:val="00E00688"/>
    <w:rsid w:val="00E00B01"/>
    <w:rsid w:val="00E023CC"/>
    <w:rsid w:val="00E02CA0"/>
    <w:rsid w:val="00E039DB"/>
    <w:rsid w:val="00E04D8D"/>
    <w:rsid w:val="00E04DB8"/>
    <w:rsid w:val="00E0668A"/>
    <w:rsid w:val="00E07C7E"/>
    <w:rsid w:val="00E10D4B"/>
    <w:rsid w:val="00E128AA"/>
    <w:rsid w:val="00E135A6"/>
    <w:rsid w:val="00E1435A"/>
    <w:rsid w:val="00E15ABC"/>
    <w:rsid w:val="00E16672"/>
    <w:rsid w:val="00E207E6"/>
    <w:rsid w:val="00E210F9"/>
    <w:rsid w:val="00E21269"/>
    <w:rsid w:val="00E2224C"/>
    <w:rsid w:val="00E227DB"/>
    <w:rsid w:val="00E22B77"/>
    <w:rsid w:val="00E22CF0"/>
    <w:rsid w:val="00E2381A"/>
    <w:rsid w:val="00E246D4"/>
    <w:rsid w:val="00E250F9"/>
    <w:rsid w:val="00E25186"/>
    <w:rsid w:val="00E255E8"/>
    <w:rsid w:val="00E27881"/>
    <w:rsid w:val="00E3090A"/>
    <w:rsid w:val="00E30A8A"/>
    <w:rsid w:val="00E32D13"/>
    <w:rsid w:val="00E32E6B"/>
    <w:rsid w:val="00E33F30"/>
    <w:rsid w:val="00E34BE4"/>
    <w:rsid w:val="00E35786"/>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6AB2"/>
    <w:rsid w:val="00E572F2"/>
    <w:rsid w:val="00E57F36"/>
    <w:rsid w:val="00E60B9F"/>
    <w:rsid w:val="00E60BCA"/>
    <w:rsid w:val="00E614B3"/>
    <w:rsid w:val="00E615EF"/>
    <w:rsid w:val="00E62D74"/>
    <w:rsid w:val="00E65FB5"/>
    <w:rsid w:val="00E660E8"/>
    <w:rsid w:val="00E661AA"/>
    <w:rsid w:val="00E66EA5"/>
    <w:rsid w:val="00E67B67"/>
    <w:rsid w:val="00E70E45"/>
    <w:rsid w:val="00E71D91"/>
    <w:rsid w:val="00E7235C"/>
    <w:rsid w:val="00E72B6E"/>
    <w:rsid w:val="00E7383D"/>
    <w:rsid w:val="00E7456F"/>
    <w:rsid w:val="00E77928"/>
    <w:rsid w:val="00E77F0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06ED"/>
    <w:rsid w:val="00EA136B"/>
    <w:rsid w:val="00EA2249"/>
    <w:rsid w:val="00EA2E4F"/>
    <w:rsid w:val="00EA44ED"/>
    <w:rsid w:val="00EA6790"/>
    <w:rsid w:val="00EA733A"/>
    <w:rsid w:val="00EA7500"/>
    <w:rsid w:val="00EA77E3"/>
    <w:rsid w:val="00EB1FEB"/>
    <w:rsid w:val="00EB39EE"/>
    <w:rsid w:val="00EB3F96"/>
    <w:rsid w:val="00EB6BBF"/>
    <w:rsid w:val="00EB733C"/>
    <w:rsid w:val="00EB7AD0"/>
    <w:rsid w:val="00EB7C34"/>
    <w:rsid w:val="00EC129F"/>
    <w:rsid w:val="00EC25D1"/>
    <w:rsid w:val="00EC3E8B"/>
    <w:rsid w:val="00EC4342"/>
    <w:rsid w:val="00EC6936"/>
    <w:rsid w:val="00EC6F83"/>
    <w:rsid w:val="00EC77F2"/>
    <w:rsid w:val="00ED0624"/>
    <w:rsid w:val="00ED0C42"/>
    <w:rsid w:val="00ED1367"/>
    <w:rsid w:val="00ED332B"/>
    <w:rsid w:val="00ED33B8"/>
    <w:rsid w:val="00ED4853"/>
    <w:rsid w:val="00ED5421"/>
    <w:rsid w:val="00ED5F4D"/>
    <w:rsid w:val="00EE24C0"/>
    <w:rsid w:val="00EE44C8"/>
    <w:rsid w:val="00EE5405"/>
    <w:rsid w:val="00EE78ED"/>
    <w:rsid w:val="00EF036D"/>
    <w:rsid w:val="00EF04ED"/>
    <w:rsid w:val="00EF2FF4"/>
    <w:rsid w:val="00EF3050"/>
    <w:rsid w:val="00EF3D75"/>
    <w:rsid w:val="00EF43FD"/>
    <w:rsid w:val="00EF735E"/>
    <w:rsid w:val="00F0080E"/>
    <w:rsid w:val="00F010D8"/>
    <w:rsid w:val="00F01948"/>
    <w:rsid w:val="00F01AAD"/>
    <w:rsid w:val="00F03345"/>
    <w:rsid w:val="00F0519B"/>
    <w:rsid w:val="00F069EA"/>
    <w:rsid w:val="00F07236"/>
    <w:rsid w:val="00F07956"/>
    <w:rsid w:val="00F079C4"/>
    <w:rsid w:val="00F105EC"/>
    <w:rsid w:val="00F1138F"/>
    <w:rsid w:val="00F114D7"/>
    <w:rsid w:val="00F11720"/>
    <w:rsid w:val="00F1269D"/>
    <w:rsid w:val="00F14093"/>
    <w:rsid w:val="00F14C31"/>
    <w:rsid w:val="00F15448"/>
    <w:rsid w:val="00F16338"/>
    <w:rsid w:val="00F16D1C"/>
    <w:rsid w:val="00F17DEE"/>
    <w:rsid w:val="00F211C3"/>
    <w:rsid w:val="00F2192E"/>
    <w:rsid w:val="00F219AF"/>
    <w:rsid w:val="00F21E6C"/>
    <w:rsid w:val="00F22065"/>
    <w:rsid w:val="00F256C8"/>
    <w:rsid w:val="00F25842"/>
    <w:rsid w:val="00F266E7"/>
    <w:rsid w:val="00F307AA"/>
    <w:rsid w:val="00F30C4B"/>
    <w:rsid w:val="00F31680"/>
    <w:rsid w:val="00F3180C"/>
    <w:rsid w:val="00F3180E"/>
    <w:rsid w:val="00F31D16"/>
    <w:rsid w:val="00F339D1"/>
    <w:rsid w:val="00F350AC"/>
    <w:rsid w:val="00F36948"/>
    <w:rsid w:val="00F36B18"/>
    <w:rsid w:val="00F37315"/>
    <w:rsid w:val="00F3744A"/>
    <w:rsid w:val="00F37626"/>
    <w:rsid w:val="00F377F1"/>
    <w:rsid w:val="00F407DB"/>
    <w:rsid w:val="00F41292"/>
    <w:rsid w:val="00F41E2B"/>
    <w:rsid w:val="00F42D04"/>
    <w:rsid w:val="00F44767"/>
    <w:rsid w:val="00F4509D"/>
    <w:rsid w:val="00F4789F"/>
    <w:rsid w:val="00F47BD5"/>
    <w:rsid w:val="00F50DD0"/>
    <w:rsid w:val="00F510CE"/>
    <w:rsid w:val="00F51775"/>
    <w:rsid w:val="00F519AF"/>
    <w:rsid w:val="00F520AA"/>
    <w:rsid w:val="00F525DF"/>
    <w:rsid w:val="00F53E16"/>
    <w:rsid w:val="00F5418E"/>
    <w:rsid w:val="00F54ADF"/>
    <w:rsid w:val="00F551CE"/>
    <w:rsid w:val="00F551F8"/>
    <w:rsid w:val="00F55B77"/>
    <w:rsid w:val="00F5609C"/>
    <w:rsid w:val="00F5750B"/>
    <w:rsid w:val="00F576BE"/>
    <w:rsid w:val="00F6080B"/>
    <w:rsid w:val="00F613EB"/>
    <w:rsid w:val="00F61576"/>
    <w:rsid w:val="00F617B6"/>
    <w:rsid w:val="00F61C34"/>
    <w:rsid w:val="00F61D9D"/>
    <w:rsid w:val="00F620A3"/>
    <w:rsid w:val="00F62558"/>
    <w:rsid w:val="00F63D28"/>
    <w:rsid w:val="00F644FF"/>
    <w:rsid w:val="00F64CC4"/>
    <w:rsid w:val="00F65CC9"/>
    <w:rsid w:val="00F65F1F"/>
    <w:rsid w:val="00F67D3C"/>
    <w:rsid w:val="00F7164A"/>
    <w:rsid w:val="00F71971"/>
    <w:rsid w:val="00F71F15"/>
    <w:rsid w:val="00F74436"/>
    <w:rsid w:val="00F75BF3"/>
    <w:rsid w:val="00F76B20"/>
    <w:rsid w:val="00F76B9A"/>
    <w:rsid w:val="00F80152"/>
    <w:rsid w:val="00F802F2"/>
    <w:rsid w:val="00F8059D"/>
    <w:rsid w:val="00F80FB7"/>
    <w:rsid w:val="00F8165B"/>
    <w:rsid w:val="00F81ABB"/>
    <w:rsid w:val="00F82E94"/>
    <w:rsid w:val="00F852A9"/>
    <w:rsid w:val="00F91BBD"/>
    <w:rsid w:val="00F91FBB"/>
    <w:rsid w:val="00F94545"/>
    <w:rsid w:val="00F94776"/>
    <w:rsid w:val="00F94C4D"/>
    <w:rsid w:val="00F94FDD"/>
    <w:rsid w:val="00F95446"/>
    <w:rsid w:val="00F957D2"/>
    <w:rsid w:val="00FA1FDC"/>
    <w:rsid w:val="00FA2E85"/>
    <w:rsid w:val="00FA3CFC"/>
    <w:rsid w:val="00FA4514"/>
    <w:rsid w:val="00FA53E1"/>
    <w:rsid w:val="00FA56BB"/>
    <w:rsid w:val="00FA6FC1"/>
    <w:rsid w:val="00FA7D13"/>
    <w:rsid w:val="00FA7FC4"/>
    <w:rsid w:val="00FB01D5"/>
    <w:rsid w:val="00FB0A03"/>
    <w:rsid w:val="00FB0AA9"/>
    <w:rsid w:val="00FB16BB"/>
    <w:rsid w:val="00FB1984"/>
    <w:rsid w:val="00FB1B5C"/>
    <w:rsid w:val="00FB1E99"/>
    <w:rsid w:val="00FB215D"/>
    <w:rsid w:val="00FB2C70"/>
    <w:rsid w:val="00FB3199"/>
    <w:rsid w:val="00FB383C"/>
    <w:rsid w:val="00FB3FC3"/>
    <w:rsid w:val="00FB411C"/>
    <w:rsid w:val="00FB702F"/>
    <w:rsid w:val="00FB7148"/>
    <w:rsid w:val="00FC2388"/>
    <w:rsid w:val="00FC4A84"/>
    <w:rsid w:val="00FC4CA7"/>
    <w:rsid w:val="00FC5064"/>
    <w:rsid w:val="00FC6137"/>
    <w:rsid w:val="00FC681A"/>
    <w:rsid w:val="00FD07F8"/>
    <w:rsid w:val="00FD0CDA"/>
    <w:rsid w:val="00FD28F7"/>
    <w:rsid w:val="00FD3B29"/>
    <w:rsid w:val="00FD3FAE"/>
    <w:rsid w:val="00FD4103"/>
    <w:rsid w:val="00FD4240"/>
    <w:rsid w:val="00FD48F2"/>
    <w:rsid w:val="00FD49F3"/>
    <w:rsid w:val="00FD5F80"/>
    <w:rsid w:val="00FD6D17"/>
    <w:rsid w:val="00FD6E34"/>
    <w:rsid w:val="00FE08D3"/>
    <w:rsid w:val="00FE0C49"/>
    <w:rsid w:val="00FE4B41"/>
    <w:rsid w:val="00FF0F9F"/>
    <w:rsid w:val="00FF16DC"/>
    <w:rsid w:val="00FF3625"/>
    <w:rsid w:val="00FF3E00"/>
    <w:rsid w:val="00FF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uiPriority w:val="22"/>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列表段落 字符1"/>
    <w:uiPriority w:val="34"/>
    <w:qFormat/>
    <w:locked/>
    <w:rsid w:val="00D80A99"/>
    <w:rPr>
      <w:rFonts w:eastAsia="宋体"/>
      <w:lang w:val="en-GB" w:eastAsia="ja-JP"/>
    </w:rPr>
  </w:style>
  <w:style w:type="character" w:styleId="aff4">
    <w:name w:val="Emphasis"/>
    <w:uiPriority w:val="20"/>
    <w:qFormat/>
    <w:rsid w:val="00D80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8B8D5-B85A-4B3D-BBAE-91715504F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2996</Words>
  <Characters>17079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10</cp:revision>
  <cp:lastPrinted>2008-12-09T03:19:00Z</cp:lastPrinted>
  <dcterms:created xsi:type="dcterms:W3CDTF">2021-08-06T07:51:00Z</dcterms:created>
  <dcterms:modified xsi:type="dcterms:W3CDTF">2021-08-06T12:12:00Z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